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67E" w:rsidRPr="0058572D" w:rsidRDefault="000F7E30" w:rsidP="00E5567E">
      <w:pPr>
        <w:jc w:val="center"/>
        <w:rPr>
          <w:rFonts w:ascii="Times New Roman" w:hAnsi="Times New Roman" w:cs="Times New Roman"/>
          <w:b/>
          <w:sz w:val="32"/>
          <w:szCs w:val="32"/>
          <w:u w:val="single"/>
        </w:rPr>
      </w:pPr>
      <w:r>
        <w:rPr>
          <w:rFonts w:ascii="Times New Roman" w:hAnsi="Times New Roman" w:cs="Times New Roman"/>
          <w:b/>
          <w:sz w:val="32"/>
          <w:szCs w:val="32"/>
          <w:u w:val="single"/>
        </w:rPr>
        <w:t>P2G WEEKLY UNIT PLANNING TEMPLATE</w:t>
      </w:r>
    </w:p>
    <w:p w:rsidR="000906B2" w:rsidRDefault="000906B2" w:rsidP="000906B2">
      <w:pPr>
        <w:pStyle w:val="NormalWeb"/>
      </w:pPr>
      <w:r>
        <w:t xml:space="preserve">Course: ELA/Social Studies            Teacher: Judy Gorman                    Unit of: 3 to 5 days </w:t>
      </w:r>
    </w:p>
    <w:p w:rsidR="000906B2" w:rsidRDefault="000906B2" w:rsidP="006A76A0">
      <w:pPr>
        <w:spacing w:after="0" w:line="360" w:lineRule="auto"/>
        <w:rPr>
          <w:rFonts w:ascii="Times New Roman" w:hAnsi="Times New Roman" w:cs="Times New Roman"/>
          <w:sz w:val="24"/>
          <w:szCs w:val="24"/>
        </w:rPr>
      </w:pPr>
    </w:p>
    <w:p w:rsidR="007A155B" w:rsidRPr="007A155B" w:rsidRDefault="007A155B" w:rsidP="006A76A0">
      <w:pPr>
        <w:spacing w:after="0" w:line="360" w:lineRule="auto"/>
        <w:rPr>
          <w:rFonts w:ascii="Times New Roman" w:hAnsi="Times New Roman" w:cs="Times New Roman"/>
          <w:b/>
          <w:sz w:val="24"/>
          <w:szCs w:val="24"/>
        </w:rPr>
      </w:pPr>
      <w:r>
        <w:rPr>
          <w:rFonts w:ascii="Times New Roman" w:hAnsi="Times New Roman" w:cs="Times New Roman"/>
          <w:b/>
          <w:sz w:val="24"/>
          <w:szCs w:val="24"/>
        </w:rPr>
        <w:t>STAGE 1</w:t>
      </w:r>
      <w:r w:rsidR="00081998">
        <w:rPr>
          <w:rFonts w:ascii="Times New Roman" w:hAnsi="Times New Roman" w:cs="Times New Roman"/>
          <w:b/>
          <w:sz w:val="24"/>
          <w:szCs w:val="24"/>
        </w:rPr>
        <w:t>: DESIRED RESULTS</w:t>
      </w:r>
    </w:p>
    <w:tbl>
      <w:tblPr>
        <w:tblStyle w:val="TableGrid"/>
        <w:tblW w:w="10458" w:type="dxa"/>
        <w:tblLook w:val="04A0"/>
      </w:tblPr>
      <w:tblGrid>
        <w:gridCol w:w="10458"/>
      </w:tblGrid>
      <w:tr w:rsidR="00E5567E" w:rsidTr="007A155B">
        <w:trPr>
          <w:trHeight w:val="251"/>
        </w:trPr>
        <w:tc>
          <w:tcPr>
            <w:tcW w:w="10458" w:type="dxa"/>
            <w:shd w:val="clear" w:color="auto" w:fill="FF99FF"/>
          </w:tcPr>
          <w:p w:rsidR="00E5567E" w:rsidRPr="00FF7BC8" w:rsidRDefault="00FF7BC8" w:rsidP="004E6241">
            <w:pPr>
              <w:rPr>
                <w:rFonts w:ascii="Times New Roman" w:hAnsi="Times New Roman" w:cs="Times New Roman"/>
                <w:b/>
                <w:sz w:val="24"/>
                <w:szCs w:val="24"/>
              </w:rPr>
            </w:pPr>
            <w:r>
              <w:rPr>
                <w:rFonts w:ascii="Times New Roman" w:hAnsi="Times New Roman" w:cs="Times New Roman"/>
                <w:b/>
                <w:sz w:val="24"/>
                <w:szCs w:val="24"/>
              </w:rPr>
              <w:t>UNIT GOAL/FOCUS:</w:t>
            </w:r>
          </w:p>
        </w:tc>
      </w:tr>
      <w:tr w:rsidR="00FF7BC8" w:rsidRPr="0097052B" w:rsidTr="00FF7BC8">
        <w:trPr>
          <w:trHeight w:val="146"/>
        </w:trPr>
        <w:tc>
          <w:tcPr>
            <w:tcW w:w="10458" w:type="dxa"/>
            <w:shd w:val="clear" w:color="auto" w:fill="auto"/>
          </w:tcPr>
          <w:p w:rsidR="00FF7BC8" w:rsidRPr="0097052B" w:rsidRDefault="00FF7BC8" w:rsidP="004E6241">
            <w:pPr>
              <w:rPr>
                <w:rFonts w:ascii="Times New Roman" w:hAnsi="Times New Roman" w:cs="Times New Roman"/>
                <w:sz w:val="24"/>
                <w:szCs w:val="24"/>
              </w:rPr>
            </w:pPr>
          </w:p>
          <w:p w:rsidR="006F0490" w:rsidRDefault="000906B2" w:rsidP="000906B2">
            <w:pPr>
              <w:pStyle w:val="NormalWeb"/>
            </w:pPr>
            <w:r>
              <w:t xml:space="preserve">This </w:t>
            </w:r>
            <w:r w:rsidR="00E35070">
              <w:t>unit</w:t>
            </w:r>
            <w:r>
              <w:t xml:space="preserve"> pairs reading and discussion of Tim O’Brien’s story "The Things They Carried" with a letter-writing activity intended to help students develop the empathy needed to be insightful readers and to give students the opportunity to examine the symbolic weights they carry and, in turn, create meaningful, dynamic prose. Students will also learn about the history of the Vietnam War.</w:t>
            </w:r>
          </w:p>
          <w:p w:rsidR="00FF7BC8" w:rsidRPr="0097052B" w:rsidRDefault="00FF7BC8" w:rsidP="004E6241">
            <w:pPr>
              <w:rPr>
                <w:rFonts w:ascii="Times New Roman" w:hAnsi="Times New Roman" w:cs="Times New Roman"/>
                <w:sz w:val="24"/>
                <w:szCs w:val="24"/>
              </w:rPr>
            </w:pPr>
          </w:p>
        </w:tc>
      </w:tr>
      <w:tr w:rsidR="00FF7BC8" w:rsidTr="007A155B">
        <w:trPr>
          <w:trHeight w:val="146"/>
        </w:trPr>
        <w:tc>
          <w:tcPr>
            <w:tcW w:w="10458" w:type="dxa"/>
            <w:shd w:val="clear" w:color="auto" w:fill="FF99FF"/>
          </w:tcPr>
          <w:p w:rsidR="00FF7BC8" w:rsidRDefault="00FF7BC8" w:rsidP="00FF7BC8">
            <w:pPr>
              <w:rPr>
                <w:rFonts w:ascii="Times New Roman" w:hAnsi="Times New Roman" w:cs="Times New Roman"/>
                <w:b/>
                <w:sz w:val="24"/>
                <w:szCs w:val="24"/>
              </w:rPr>
            </w:pPr>
            <w:r>
              <w:rPr>
                <w:rFonts w:ascii="Times New Roman" w:hAnsi="Times New Roman" w:cs="Times New Roman"/>
                <w:b/>
                <w:sz w:val="24"/>
                <w:szCs w:val="24"/>
              </w:rPr>
              <w:t>COMMON CORE LEARNING STANDARDS:</w:t>
            </w:r>
          </w:p>
        </w:tc>
      </w:tr>
      <w:tr w:rsidR="00FF7BC8" w:rsidTr="00FF7BC8">
        <w:trPr>
          <w:trHeight w:val="146"/>
        </w:trPr>
        <w:tc>
          <w:tcPr>
            <w:tcW w:w="10458" w:type="dxa"/>
            <w:shd w:val="clear" w:color="auto" w:fill="auto"/>
          </w:tcPr>
          <w:p w:rsidR="00FF7BC8" w:rsidRDefault="00FF7BC8" w:rsidP="00FF7BC8">
            <w:pPr>
              <w:rPr>
                <w:rFonts w:ascii="Times New Roman" w:hAnsi="Times New Roman" w:cs="Times New Roman"/>
                <w:sz w:val="24"/>
                <w:szCs w:val="24"/>
              </w:rPr>
            </w:pPr>
          </w:p>
          <w:p w:rsidR="000906B2" w:rsidRDefault="000906B2" w:rsidP="000906B2">
            <w:pPr>
              <w:pStyle w:val="NormalWeb"/>
            </w:pPr>
            <w:r>
              <w:t xml:space="preserve">Subject: Language Arts Standard: 9-10.RL.1. – Cite strong and thorough textual evidence to support analysis of what the text says explicitly as well as inferences drawn from the text. </w:t>
            </w:r>
          </w:p>
          <w:p w:rsidR="000906B2" w:rsidRDefault="000906B2" w:rsidP="000906B2">
            <w:pPr>
              <w:pStyle w:val="NormalWeb"/>
            </w:pPr>
            <w:r>
              <w:t xml:space="preserve">Standard: 9-10.RL.2. – Determine a theme or central idea of a text and analyze in detail its development over the course of the text, including how it emerges and is shaped and refined by specific details; provide an objective summary of the text. </w:t>
            </w:r>
          </w:p>
          <w:p w:rsidR="000906B2" w:rsidRDefault="000906B2" w:rsidP="000906B2">
            <w:pPr>
              <w:pStyle w:val="NormalWeb"/>
            </w:pPr>
            <w:r>
              <w:t xml:space="preserve">Standard: 9-10.RL.5. – Analyze how an author's choices concerning how to structure a text, order events within it (e.g., parallel plots), manipulate time (e.g., pacing, flashbacks) create effects as mystery, tension, or surprise. </w:t>
            </w:r>
          </w:p>
          <w:p w:rsidR="000906B2" w:rsidRDefault="000906B2" w:rsidP="000906B2">
            <w:pPr>
              <w:pStyle w:val="NormalWeb"/>
            </w:pPr>
            <w:r>
              <w:t xml:space="preserve">Standard: 9-10.RL.10. – By the end of grade 9, read and comprehend literature, including stories, dramas, and poems, in the grades 9-10 text complexity band proficiently, with scaffolding as needed at the high end of the range. </w:t>
            </w:r>
          </w:p>
          <w:p w:rsidR="000906B2" w:rsidRDefault="000906B2" w:rsidP="000906B2">
            <w:pPr>
              <w:pStyle w:val="NormalWeb"/>
            </w:pPr>
            <w:r>
              <w:t xml:space="preserve">Standard: 9-10.W.5. – Develop and strengthen writing as needed by planning, revising, editing, rewriting, or trying a new approach, focusing on addressing what is most significant for a specific purpose and audience. </w:t>
            </w:r>
          </w:p>
          <w:p w:rsidR="006F0490" w:rsidRDefault="006F0490" w:rsidP="00FF7BC8">
            <w:pPr>
              <w:rPr>
                <w:rFonts w:ascii="Times New Roman" w:hAnsi="Times New Roman" w:cs="Times New Roman"/>
                <w:sz w:val="24"/>
                <w:szCs w:val="24"/>
              </w:rPr>
            </w:pPr>
          </w:p>
          <w:p w:rsidR="006F0490" w:rsidRPr="0097052B" w:rsidRDefault="006F0490" w:rsidP="00FF7BC8">
            <w:pPr>
              <w:rPr>
                <w:rFonts w:ascii="Times New Roman" w:hAnsi="Times New Roman" w:cs="Times New Roman"/>
                <w:sz w:val="24"/>
                <w:szCs w:val="24"/>
              </w:rPr>
            </w:pPr>
          </w:p>
          <w:p w:rsidR="00FF7BC8" w:rsidRPr="0097052B" w:rsidRDefault="00FF7BC8" w:rsidP="00FF7BC8">
            <w:pPr>
              <w:rPr>
                <w:rFonts w:ascii="Times New Roman" w:hAnsi="Times New Roman" w:cs="Times New Roman"/>
                <w:sz w:val="24"/>
                <w:szCs w:val="24"/>
              </w:rPr>
            </w:pPr>
          </w:p>
          <w:p w:rsidR="00FF7BC8" w:rsidRDefault="00FF7BC8" w:rsidP="00FF7BC8">
            <w:pPr>
              <w:rPr>
                <w:rFonts w:ascii="Times New Roman" w:hAnsi="Times New Roman" w:cs="Times New Roman"/>
                <w:sz w:val="24"/>
                <w:szCs w:val="24"/>
              </w:rPr>
            </w:pPr>
          </w:p>
          <w:p w:rsidR="006F0490" w:rsidRPr="0097052B" w:rsidRDefault="006F0490" w:rsidP="00FF7BC8">
            <w:pPr>
              <w:rPr>
                <w:rFonts w:ascii="Times New Roman" w:hAnsi="Times New Roman" w:cs="Times New Roman"/>
                <w:sz w:val="24"/>
                <w:szCs w:val="24"/>
              </w:rPr>
            </w:pPr>
          </w:p>
        </w:tc>
      </w:tr>
      <w:tr w:rsidR="00657201" w:rsidTr="007A155B">
        <w:trPr>
          <w:trHeight w:val="146"/>
        </w:trPr>
        <w:tc>
          <w:tcPr>
            <w:tcW w:w="10458" w:type="dxa"/>
            <w:shd w:val="clear" w:color="auto" w:fill="FF99FF"/>
          </w:tcPr>
          <w:p w:rsidR="00657201" w:rsidRPr="0058572D" w:rsidRDefault="00657201" w:rsidP="004E6241">
            <w:pPr>
              <w:rPr>
                <w:rFonts w:ascii="Times New Roman" w:hAnsi="Times New Roman" w:cs="Times New Roman"/>
                <w:b/>
                <w:sz w:val="24"/>
                <w:szCs w:val="24"/>
              </w:rPr>
            </w:pPr>
            <w:r w:rsidRPr="0058572D">
              <w:rPr>
                <w:rFonts w:ascii="Times New Roman" w:hAnsi="Times New Roman" w:cs="Times New Roman"/>
                <w:b/>
                <w:sz w:val="24"/>
                <w:szCs w:val="24"/>
              </w:rPr>
              <w:t>ESSENTIAL</w:t>
            </w:r>
            <w:r w:rsidR="00806AAE">
              <w:rPr>
                <w:rFonts w:ascii="Times New Roman" w:hAnsi="Times New Roman" w:cs="Times New Roman"/>
                <w:b/>
                <w:sz w:val="24"/>
                <w:szCs w:val="24"/>
              </w:rPr>
              <w:t>/FOCUS</w:t>
            </w:r>
            <w:r w:rsidRPr="0058572D">
              <w:rPr>
                <w:rFonts w:ascii="Times New Roman" w:hAnsi="Times New Roman" w:cs="Times New Roman"/>
                <w:b/>
                <w:sz w:val="24"/>
                <w:szCs w:val="24"/>
              </w:rPr>
              <w:t xml:space="preserve"> QUESTION(S):</w:t>
            </w:r>
          </w:p>
        </w:tc>
      </w:tr>
      <w:tr w:rsidR="00657201" w:rsidTr="00133C04">
        <w:trPr>
          <w:trHeight w:val="269"/>
        </w:trPr>
        <w:tc>
          <w:tcPr>
            <w:tcW w:w="10458" w:type="dxa"/>
            <w:shd w:val="clear" w:color="auto" w:fill="auto"/>
          </w:tcPr>
          <w:p w:rsidR="00657201" w:rsidRDefault="00657201" w:rsidP="004E6241">
            <w:pPr>
              <w:rPr>
                <w:rFonts w:ascii="Times New Roman" w:hAnsi="Times New Roman" w:cs="Times New Roman"/>
                <w:b/>
                <w:sz w:val="24"/>
                <w:szCs w:val="24"/>
              </w:rPr>
            </w:pPr>
          </w:p>
          <w:p w:rsidR="000906B2" w:rsidRDefault="000906B2" w:rsidP="000906B2">
            <w:pPr>
              <w:pStyle w:val="NormalWeb"/>
            </w:pPr>
            <w:r>
              <w:t xml:space="preserve">What is the meaning and consequences of that which we carry </w:t>
            </w:r>
            <w:proofErr w:type="gramStart"/>
            <w:r>
              <w:t>both visibly</w:t>
            </w:r>
            <w:proofErr w:type="gramEnd"/>
            <w:r>
              <w:t xml:space="preserve"> and invisibly / tangibly and intangibly? </w:t>
            </w:r>
          </w:p>
          <w:p w:rsidR="000906B2" w:rsidRDefault="000906B2" w:rsidP="000906B2">
            <w:pPr>
              <w:pStyle w:val="NormalWeb"/>
            </w:pPr>
            <w:r>
              <w:lastRenderedPageBreak/>
              <w:t xml:space="preserve">Who are some of the people affected when two countries are at war? How are they affected? </w:t>
            </w:r>
          </w:p>
          <w:p w:rsidR="00657201" w:rsidRPr="000906B2" w:rsidRDefault="000906B2" w:rsidP="000906B2">
            <w:pPr>
              <w:pStyle w:val="NormalWeb"/>
            </w:pPr>
            <w:r>
              <w:t>Why do some people say the only “victory” possible is the avoidance of war and the creation of a true peace?</w:t>
            </w:r>
          </w:p>
          <w:p w:rsidR="006F0490" w:rsidRPr="0058572D" w:rsidRDefault="006F0490" w:rsidP="004E6241">
            <w:pPr>
              <w:rPr>
                <w:rFonts w:ascii="Times New Roman" w:hAnsi="Times New Roman" w:cs="Times New Roman"/>
                <w:b/>
                <w:sz w:val="24"/>
                <w:szCs w:val="24"/>
              </w:rPr>
            </w:pPr>
          </w:p>
        </w:tc>
      </w:tr>
      <w:tr w:rsidR="001F689A" w:rsidTr="007A155B">
        <w:trPr>
          <w:trHeight w:val="146"/>
        </w:trPr>
        <w:tc>
          <w:tcPr>
            <w:tcW w:w="10458" w:type="dxa"/>
            <w:shd w:val="clear" w:color="auto" w:fill="FF99FF"/>
          </w:tcPr>
          <w:p w:rsidR="001F689A" w:rsidRPr="0058572D" w:rsidRDefault="001F689A" w:rsidP="004E6241">
            <w:pPr>
              <w:rPr>
                <w:rFonts w:ascii="Times New Roman" w:hAnsi="Times New Roman" w:cs="Times New Roman"/>
                <w:b/>
                <w:sz w:val="24"/>
                <w:szCs w:val="24"/>
              </w:rPr>
            </w:pPr>
            <w:r>
              <w:rPr>
                <w:rFonts w:ascii="Times New Roman" w:hAnsi="Times New Roman" w:cs="Times New Roman"/>
                <w:b/>
                <w:sz w:val="24"/>
                <w:szCs w:val="24"/>
              </w:rPr>
              <w:lastRenderedPageBreak/>
              <w:t>CONTENT OBJECTIVES</w:t>
            </w:r>
            <w:r w:rsidRPr="0058572D">
              <w:rPr>
                <w:rFonts w:ascii="Times New Roman" w:hAnsi="Times New Roman" w:cs="Times New Roman"/>
                <w:b/>
                <w:sz w:val="24"/>
                <w:szCs w:val="24"/>
              </w:rPr>
              <w:t xml:space="preserve">:                                                                         </w:t>
            </w:r>
          </w:p>
        </w:tc>
      </w:tr>
      <w:tr w:rsidR="001F689A" w:rsidTr="00643A77">
        <w:trPr>
          <w:trHeight w:val="146"/>
        </w:trPr>
        <w:tc>
          <w:tcPr>
            <w:tcW w:w="10458" w:type="dxa"/>
          </w:tcPr>
          <w:p w:rsidR="001F689A" w:rsidRDefault="001F689A" w:rsidP="001F689A">
            <w:pPr>
              <w:rPr>
                <w:rFonts w:ascii="Times New Roman" w:hAnsi="Times New Roman" w:cs="Times New Roman"/>
                <w:b/>
                <w:sz w:val="24"/>
                <w:szCs w:val="24"/>
              </w:rPr>
            </w:pPr>
            <w:r w:rsidRPr="0058572D">
              <w:rPr>
                <w:rFonts w:ascii="Times New Roman" w:hAnsi="Times New Roman" w:cs="Times New Roman"/>
                <w:b/>
                <w:sz w:val="24"/>
                <w:szCs w:val="24"/>
              </w:rPr>
              <w:t>Students will know…</w:t>
            </w:r>
          </w:p>
          <w:p w:rsidR="001F689A" w:rsidRDefault="001F689A" w:rsidP="001F689A">
            <w:pPr>
              <w:rPr>
                <w:rFonts w:ascii="Times New Roman" w:hAnsi="Times New Roman" w:cs="Times New Roman"/>
                <w:b/>
                <w:sz w:val="24"/>
                <w:szCs w:val="24"/>
              </w:rPr>
            </w:pPr>
          </w:p>
          <w:p w:rsidR="000906B2" w:rsidRDefault="000906B2" w:rsidP="000906B2">
            <w:pPr>
              <w:pStyle w:val="NormalWeb"/>
            </w:pPr>
            <w:r>
              <w:t xml:space="preserve">Students will know basic history of Vietnam War from a range of Americans’ and Vietnamese people’s perspectives. </w:t>
            </w:r>
          </w:p>
          <w:p w:rsidR="000906B2" w:rsidRDefault="000906B2" w:rsidP="000906B2">
            <w:pPr>
              <w:pStyle w:val="NormalWeb"/>
            </w:pPr>
            <w:r>
              <w:t xml:space="preserve">Students will apply a wide range of strategies to comprehend, interpret, evaluate, and appreciate texts. They draw on their prior experience, their interactions with other readers and writers, their knowledge of word meaning and of other texts, their word identification strategies, and their understanding of textual features (e.g., sound–letter correspondence, sentence structure, context, graphics). </w:t>
            </w:r>
          </w:p>
          <w:p w:rsidR="001F689A" w:rsidRDefault="001F689A" w:rsidP="001F689A">
            <w:pPr>
              <w:rPr>
                <w:rFonts w:ascii="Times New Roman" w:hAnsi="Times New Roman" w:cs="Times New Roman"/>
                <w:b/>
                <w:sz w:val="24"/>
                <w:szCs w:val="24"/>
              </w:rPr>
            </w:pPr>
          </w:p>
          <w:p w:rsidR="000906B2" w:rsidRDefault="000906B2" w:rsidP="000906B2">
            <w:pPr>
              <w:pStyle w:val="NormalWeb"/>
            </w:pPr>
            <w:r>
              <w:t xml:space="preserve">Students will: </w:t>
            </w:r>
          </w:p>
          <w:p w:rsidR="000906B2" w:rsidRDefault="000906B2" w:rsidP="000906B2">
            <w:pPr>
              <w:pStyle w:val="NormalWeb"/>
            </w:pPr>
            <w:proofErr w:type="gramStart"/>
            <w:r>
              <w:t>read</w:t>
            </w:r>
            <w:proofErr w:type="gramEnd"/>
            <w:r>
              <w:t xml:space="preserve"> fiction by Tim O'Brien and determine the characteristics and techniques of his style. </w:t>
            </w:r>
          </w:p>
          <w:p w:rsidR="000906B2" w:rsidRDefault="000906B2" w:rsidP="000906B2">
            <w:pPr>
              <w:pStyle w:val="NormalWeb"/>
            </w:pPr>
            <w:proofErr w:type="gramStart"/>
            <w:r>
              <w:t>make</w:t>
            </w:r>
            <w:proofErr w:type="gramEnd"/>
            <w:r>
              <w:t xml:space="preserve"> connections between ideas in literature and their own experience in order to grow as empathetic readers. </w:t>
            </w:r>
          </w:p>
          <w:p w:rsidR="000906B2" w:rsidRPr="000906B2" w:rsidRDefault="000906B2" w:rsidP="000906B2">
            <w:pPr>
              <w:pStyle w:val="NormalWeb"/>
            </w:pPr>
            <w:proofErr w:type="gramStart"/>
            <w:r>
              <w:t>apply</w:t>
            </w:r>
            <w:proofErr w:type="gramEnd"/>
            <w:r>
              <w:t xml:space="preserve"> their knowledge to write their own pieces in a letter format.</w:t>
            </w:r>
          </w:p>
          <w:p w:rsidR="000906B2" w:rsidRDefault="000906B2" w:rsidP="001F689A">
            <w:pPr>
              <w:rPr>
                <w:rFonts w:ascii="Times New Roman" w:hAnsi="Times New Roman" w:cs="Times New Roman"/>
                <w:b/>
                <w:sz w:val="24"/>
                <w:szCs w:val="24"/>
              </w:rPr>
            </w:pPr>
          </w:p>
          <w:p w:rsidR="001F689A" w:rsidRPr="00D847D7" w:rsidRDefault="001F689A" w:rsidP="001F689A">
            <w:pPr>
              <w:rPr>
                <w:rFonts w:ascii="Times New Roman" w:hAnsi="Times New Roman" w:cs="Times New Roman"/>
                <w:b/>
                <w:sz w:val="24"/>
                <w:szCs w:val="24"/>
              </w:rPr>
            </w:pPr>
          </w:p>
        </w:tc>
      </w:tr>
      <w:tr w:rsidR="00E5567E" w:rsidTr="007A155B">
        <w:trPr>
          <w:trHeight w:val="146"/>
        </w:trPr>
        <w:tc>
          <w:tcPr>
            <w:tcW w:w="10458" w:type="dxa"/>
            <w:shd w:val="clear" w:color="auto" w:fill="FF99FF"/>
          </w:tcPr>
          <w:p w:rsidR="00E5567E" w:rsidRPr="0058572D" w:rsidRDefault="001F689A" w:rsidP="004E6241">
            <w:pPr>
              <w:rPr>
                <w:rFonts w:ascii="Times New Roman" w:hAnsi="Times New Roman" w:cs="Times New Roman"/>
                <w:b/>
                <w:sz w:val="24"/>
                <w:szCs w:val="24"/>
              </w:rPr>
            </w:pPr>
            <w:r>
              <w:rPr>
                <w:rFonts w:ascii="Times New Roman" w:hAnsi="Times New Roman" w:cs="Times New Roman"/>
                <w:b/>
                <w:sz w:val="24"/>
                <w:szCs w:val="24"/>
              </w:rPr>
              <w:t>SKILLS/STRATEGIES OBJECTIVES:</w:t>
            </w:r>
          </w:p>
        </w:tc>
      </w:tr>
      <w:tr w:rsidR="00E5567E" w:rsidTr="0017359A">
        <w:trPr>
          <w:trHeight w:val="146"/>
        </w:trPr>
        <w:tc>
          <w:tcPr>
            <w:tcW w:w="10458" w:type="dxa"/>
          </w:tcPr>
          <w:p w:rsidR="00BB3027" w:rsidRDefault="001F689A" w:rsidP="00BB3027">
            <w:pPr>
              <w:rPr>
                <w:rFonts w:ascii="Times New Roman" w:hAnsi="Times New Roman" w:cs="Times New Roman"/>
                <w:sz w:val="24"/>
                <w:szCs w:val="24"/>
              </w:rPr>
            </w:pPr>
            <w:r>
              <w:rPr>
                <w:rFonts w:ascii="Times New Roman" w:hAnsi="Times New Roman" w:cs="Times New Roman"/>
                <w:b/>
                <w:sz w:val="24"/>
                <w:szCs w:val="24"/>
              </w:rPr>
              <w:t>Students will be able to</w:t>
            </w:r>
            <w:r w:rsidRPr="0058572D">
              <w:rPr>
                <w:rFonts w:ascii="Times New Roman" w:hAnsi="Times New Roman" w:cs="Times New Roman"/>
                <w:b/>
                <w:sz w:val="24"/>
                <w:szCs w:val="24"/>
              </w:rPr>
              <w:t>…</w:t>
            </w:r>
          </w:p>
          <w:p w:rsidR="00BB3027" w:rsidRDefault="00BB3027" w:rsidP="00BB3027">
            <w:pPr>
              <w:rPr>
                <w:rFonts w:ascii="Times New Roman" w:hAnsi="Times New Roman" w:cs="Times New Roman"/>
                <w:sz w:val="24"/>
                <w:szCs w:val="24"/>
              </w:rPr>
            </w:pPr>
          </w:p>
          <w:p w:rsidR="000906B2" w:rsidRDefault="000906B2" w:rsidP="000906B2">
            <w:pPr>
              <w:pStyle w:val="NormalWeb"/>
            </w:pPr>
            <w:r>
              <w:t xml:space="preserve">Identify in their reading and use in their writing passages main ideas, supporting details and making inferences. </w:t>
            </w:r>
          </w:p>
          <w:p w:rsidR="001F689A" w:rsidRDefault="000906B2" w:rsidP="000906B2">
            <w:pPr>
              <w:pStyle w:val="NormalWeb"/>
            </w:pPr>
            <w:r>
              <w:t>Make connections between ideas in literature and their own experience in order to grow as empathetic readers. Apply their knowledge to write their own pieces in a letter format.</w:t>
            </w:r>
          </w:p>
          <w:p w:rsidR="000906B2" w:rsidRDefault="000906B2" w:rsidP="00BB3027">
            <w:pPr>
              <w:rPr>
                <w:rFonts w:ascii="Times New Roman" w:hAnsi="Times New Roman" w:cs="Times New Roman"/>
                <w:sz w:val="24"/>
                <w:szCs w:val="24"/>
              </w:rPr>
            </w:pPr>
          </w:p>
        </w:tc>
      </w:tr>
      <w:tr w:rsidR="00E5567E" w:rsidTr="007A155B">
        <w:trPr>
          <w:trHeight w:val="146"/>
        </w:trPr>
        <w:tc>
          <w:tcPr>
            <w:tcW w:w="10458" w:type="dxa"/>
            <w:shd w:val="clear" w:color="auto" w:fill="FF99FF"/>
          </w:tcPr>
          <w:p w:rsidR="00E5567E" w:rsidRPr="0058572D" w:rsidRDefault="001F689A" w:rsidP="004E6241">
            <w:pPr>
              <w:rPr>
                <w:rFonts w:ascii="Times New Roman" w:hAnsi="Times New Roman" w:cs="Times New Roman"/>
                <w:b/>
                <w:sz w:val="24"/>
                <w:szCs w:val="24"/>
              </w:rPr>
            </w:pPr>
            <w:r>
              <w:rPr>
                <w:rFonts w:ascii="Times New Roman" w:hAnsi="Times New Roman" w:cs="Times New Roman"/>
                <w:b/>
                <w:sz w:val="24"/>
                <w:szCs w:val="24"/>
              </w:rPr>
              <w:t xml:space="preserve">LANGUAGE OBJECTIVES &amp; </w:t>
            </w:r>
            <w:r w:rsidR="00E5567E" w:rsidRPr="0058572D">
              <w:rPr>
                <w:rFonts w:ascii="Times New Roman" w:hAnsi="Times New Roman" w:cs="Times New Roman"/>
                <w:b/>
                <w:sz w:val="24"/>
                <w:szCs w:val="24"/>
              </w:rPr>
              <w:t>VOCABULARY:</w:t>
            </w:r>
          </w:p>
        </w:tc>
      </w:tr>
      <w:tr w:rsidR="00E5567E" w:rsidTr="0017359A">
        <w:trPr>
          <w:trHeight w:val="146"/>
        </w:trPr>
        <w:tc>
          <w:tcPr>
            <w:tcW w:w="10458" w:type="dxa"/>
          </w:tcPr>
          <w:p w:rsidR="0017359A" w:rsidRPr="001F689A" w:rsidRDefault="001F689A" w:rsidP="00BB3027">
            <w:pPr>
              <w:rPr>
                <w:rFonts w:ascii="Times New Roman" w:hAnsi="Times New Roman" w:cs="Times New Roman"/>
                <w:b/>
                <w:sz w:val="24"/>
                <w:szCs w:val="24"/>
              </w:rPr>
            </w:pPr>
            <w:r w:rsidRPr="0058572D">
              <w:rPr>
                <w:rFonts w:ascii="Times New Roman" w:hAnsi="Times New Roman" w:cs="Times New Roman"/>
                <w:b/>
                <w:sz w:val="24"/>
                <w:szCs w:val="24"/>
              </w:rPr>
              <w:t xml:space="preserve">Students will </w:t>
            </w:r>
            <w:r>
              <w:rPr>
                <w:rFonts w:ascii="Times New Roman" w:hAnsi="Times New Roman" w:cs="Times New Roman"/>
                <w:b/>
                <w:sz w:val="24"/>
                <w:szCs w:val="24"/>
              </w:rPr>
              <w:t>read, write, speak, or listen</w:t>
            </w:r>
            <w:r w:rsidRPr="0058572D">
              <w:rPr>
                <w:rFonts w:ascii="Times New Roman" w:hAnsi="Times New Roman" w:cs="Times New Roman"/>
                <w:b/>
                <w:sz w:val="24"/>
                <w:szCs w:val="24"/>
              </w:rPr>
              <w:t>…</w:t>
            </w:r>
          </w:p>
          <w:p w:rsidR="00BB3027" w:rsidRDefault="00BB3027" w:rsidP="00BB3027">
            <w:pPr>
              <w:rPr>
                <w:rFonts w:ascii="Times New Roman" w:hAnsi="Times New Roman" w:cs="Times New Roman"/>
                <w:sz w:val="24"/>
                <w:szCs w:val="24"/>
              </w:rPr>
            </w:pPr>
          </w:p>
          <w:p w:rsidR="000906B2" w:rsidRDefault="000906B2" w:rsidP="000906B2">
            <w:pPr>
              <w:pStyle w:val="NormalWeb"/>
            </w:pPr>
            <w:r>
              <w:t xml:space="preserve">Students will understand and use in their reading, discussions and writing the concepts of tangible and intangible </w:t>
            </w:r>
          </w:p>
          <w:p w:rsidR="000906B2" w:rsidRDefault="000906B2" w:rsidP="000906B2">
            <w:pPr>
              <w:pStyle w:val="NormalWeb"/>
            </w:pPr>
            <w:r>
              <w:lastRenderedPageBreak/>
              <w:t xml:space="preserve">Students will: </w:t>
            </w:r>
          </w:p>
          <w:p w:rsidR="000906B2" w:rsidRDefault="000906B2" w:rsidP="000906B2">
            <w:pPr>
              <w:pStyle w:val="NormalWeb"/>
            </w:pPr>
            <w:proofErr w:type="gramStart"/>
            <w:r>
              <w:t>read</w:t>
            </w:r>
            <w:proofErr w:type="gramEnd"/>
            <w:r>
              <w:t xml:space="preserve"> fiction by Tim O'Brien and determine the characteristics and techniques of his style. </w:t>
            </w:r>
          </w:p>
          <w:p w:rsidR="000906B2" w:rsidRDefault="000906B2" w:rsidP="000906B2">
            <w:pPr>
              <w:pStyle w:val="NormalWeb"/>
            </w:pPr>
            <w:proofErr w:type="gramStart"/>
            <w:r>
              <w:t>make</w:t>
            </w:r>
            <w:proofErr w:type="gramEnd"/>
            <w:r>
              <w:t xml:space="preserve"> connections between ideas in literature and their own experience in order to grow as empathetic readers. </w:t>
            </w:r>
          </w:p>
          <w:p w:rsidR="000906B2" w:rsidRDefault="000906B2" w:rsidP="000906B2">
            <w:pPr>
              <w:pStyle w:val="NormalWeb"/>
            </w:pPr>
            <w:proofErr w:type="gramStart"/>
            <w:r>
              <w:t>apply</w:t>
            </w:r>
            <w:proofErr w:type="gramEnd"/>
            <w:r>
              <w:t xml:space="preserve"> their knowledge to write their own pieces in a letter format. </w:t>
            </w:r>
          </w:p>
          <w:p w:rsidR="001F689A" w:rsidRDefault="000906B2" w:rsidP="000906B2">
            <w:pPr>
              <w:pStyle w:val="NormalWeb"/>
            </w:pPr>
            <w:proofErr w:type="gramStart"/>
            <w:r>
              <w:t>employ</w:t>
            </w:r>
            <w:proofErr w:type="gramEnd"/>
            <w:r>
              <w:t xml:space="preserve"> all the steps of the writing process to create a polished and publishable piece.</w:t>
            </w:r>
          </w:p>
          <w:p w:rsidR="001F689A" w:rsidRDefault="001F689A" w:rsidP="00BB3027">
            <w:pPr>
              <w:rPr>
                <w:rFonts w:ascii="Times New Roman" w:hAnsi="Times New Roman" w:cs="Times New Roman"/>
                <w:sz w:val="24"/>
                <w:szCs w:val="24"/>
              </w:rPr>
            </w:pPr>
          </w:p>
        </w:tc>
      </w:tr>
    </w:tbl>
    <w:p w:rsidR="007A155B" w:rsidRDefault="007A155B" w:rsidP="007A155B">
      <w:pPr>
        <w:spacing w:after="0" w:line="360" w:lineRule="auto"/>
      </w:pPr>
      <w:r>
        <w:rPr>
          <w:rFonts w:ascii="Times New Roman" w:hAnsi="Times New Roman" w:cs="Times New Roman"/>
          <w:b/>
          <w:sz w:val="24"/>
          <w:szCs w:val="24"/>
        </w:rPr>
        <w:lastRenderedPageBreak/>
        <w:t>STAGE 2</w:t>
      </w:r>
      <w:r w:rsidR="00081998">
        <w:rPr>
          <w:rFonts w:ascii="Times New Roman" w:hAnsi="Times New Roman" w:cs="Times New Roman"/>
          <w:b/>
          <w:sz w:val="24"/>
          <w:szCs w:val="24"/>
        </w:rPr>
        <w:t>: ASSESSMENT EVIDENCE</w:t>
      </w:r>
    </w:p>
    <w:tbl>
      <w:tblPr>
        <w:tblStyle w:val="TableGrid"/>
        <w:tblW w:w="10458" w:type="dxa"/>
        <w:tblLook w:val="04A0"/>
      </w:tblPr>
      <w:tblGrid>
        <w:gridCol w:w="5229"/>
        <w:gridCol w:w="5229"/>
      </w:tblGrid>
      <w:tr w:rsidR="006F0490" w:rsidRPr="0058572D" w:rsidTr="008C1B35">
        <w:trPr>
          <w:trHeight w:val="146"/>
        </w:trPr>
        <w:tc>
          <w:tcPr>
            <w:tcW w:w="5229" w:type="dxa"/>
            <w:shd w:val="clear" w:color="auto" w:fill="D9D9D9" w:themeFill="background1" w:themeFillShade="D9"/>
          </w:tcPr>
          <w:p w:rsidR="006F0490" w:rsidRDefault="006F0490" w:rsidP="00F07E5F">
            <w:pPr>
              <w:rPr>
                <w:rFonts w:ascii="Times New Roman" w:hAnsi="Times New Roman" w:cs="Times New Roman"/>
                <w:b/>
                <w:sz w:val="24"/>
                <w:szCs w:val="24"/>
              </w:rPr>
            </w:pPr>
            <w:r>
              <w:rPr>
                <w:rFonts w:ascii="Times New Roman" w:hAnsi="Times New Roman" w:cs="Times New Roman"/>
                <w:b/>
                <w:sz w:val="24"/>
                <w:szCs w:val="24"/>
              </w:rPr>
              <w:t>END OF UNIT ASSESSMENT/</w:t>
            </w:r>
          </w:p>
          <w:p w:rsidR="006F0490" w:rsidRPr="0058572D" w:rsidRDefault="006F0490" w:rsidP="00F07E5F">
            <w:pPr>
              <w:rPr>
                <w:rFonts w:ascii="Times New Roman" w:hAnsi="Times New Roman" w:cs="Times New Roman"/>
                <w:b/>
                <w:sz w:val="24"/>
                <w:szCs w:val="24"/>
              </w:rPr>
            </w:pPr>
            <w:r>
              <w:rPr>
                <w:rFonts w:ascii="Times New Roman" w:hAnsi="Times New Roman" w:cs="Times New Roman"/>
                <w:b/>
                <w:sz w:val="24"/>
                <w:szCs w:val="24"/>
              </w:rPr>
              <w:t>PERFORMANCE TASK:</w:t>
            </w:r>
          </w:p>
        </w:tc>
        <w:tc>
          <w:tcPr>
            <w:tcW w:w="5229" w:type="dxa"/>
            <w:shd w:val="clear" w:color="auto" w:fill="D9D9D9" w:themeFill="background1" w:themeFillShade="D9"/>
          </w:tcPr>
          <w:p w:rsidR="006F0490" w:rsidRDefault="006F0490" w:rsidP="00F07E5F">
            <w:pPr>
              <w:rPr>
                <w:rFonts w:ascii="Times New Roman" w:hAnsi="Times New Roman" w:cs="Times New Roman"/>
                <w:b/>
                <w:sz w:val="24"/>
                <w:szCs w:val="24"/>
              </w:rPr>
            </w:pPr>
            <w:r>
              <w:rPr>
                <w:rFonts w:ascii="Times New Roman" w:hAnsi="Times New Roman" w:cs="Times New Roman"/>
                <w:b/>
                <w:sz w:val="24"/>
                <w:szCs w:val="24"/>
              </w:rPr>
              <w:t xml:space="preserve">END OF UNIT STUDENT </w:t>
            </w:r>
          </w:p>
          <w:p w:rsidR="006F0490" w:rsidRPr="0058572D" w:rsidRDefault="006F0490" w:rsidP="00F07E5F">
            <w:pPr>
              <w:rPr>
                <w:rFonts w:ascii="Times New Roman" w:hAnsi="Times New Roman" w:cs="Times New Roman"/>
                <w:b/>
                <w:sz w:val="24"/>
                <w:szCs w:val="24"/>
              </w:rPr>
            </w:pPr>
            <w:r>
              <w:rPr>
                <w:rFonts w:ascii="Times New Roman" w:hAnsi="Times New Roman" w:cs="Times New Roman"/>
                <w:b/>
                <w:sz w:val="24"/>
                <w:szCs w:val="24"/>
              </w:rPr>
              <w:t>SELF-ASSESSMENT/REFLECTION:</w:t>
            </w:r>
          </w:p>
        </w:tc>
      </w:tr>
      <w:tr w:rsidR="006F0490" w:rsidRPr="0097052B" w:rsidTr="00F07E5F">
        <w:trPr>
          <w:trHeight w:val="146"/>
        </w:trPr>
        <w:tc>
          <w:tcPr>
            <w:tcW w:w="5229" w:type="dxa"/>
          </w:tcPr>
          <w:p w:rsidR="006F0490" w:rsidRPr="0097052B" w:rsidRDefault="006F0490" w:rsidP="00F07E5F">
            <w:pPr>
              <w:autoSpaceDE w:val="0"/>
              <w:autoSpaceDN w:val="0"/>
              <w:adjustRightInd w:val="0"/>
              <w:rPr>
                <w:rFonts w:ascii="Times New Roman" w:hAnsi="Times New Roman" w:cs="Times New Roman"/>
                <w:iCs/>
                <w:sz w:val="24"/>
                <w:szCs w:val="24"/>
              </w:rPr>
            </w:pPr>
          </w:p>
          <w:p w:rsidR="000906B2" w:rsidRDefault="000906B2" w:rsidP="000906B2">
            <w:pPr>
              <w:pStyle w:val="NormalWeb"/>
            </w:pPr>
            <w:r>
              <w:t xml:space="preserve">All students will write a letter about the “things that they carry”. This letter will be sent to someone in their lives they have reason to share this with…a friend, relative, teacher, etc. </w:t>
            </w:r>
          </w:p>
          <w:p w:rsidR="006F0490" w:rsidRPr="0097052B" w:rsidRDefault="000906B2" w:rsidP="000906B2">
            <w:pPr>
              <w:pStyle w:val="NormalWeb"/>
            </w:pPr>
            <w:r>
              <w:t xml:space="preserve">Students reading at a high reading level will write an essay comparing the position supporting vs. opposing the U.S.’s war with Vietnam. </w:t>
            </w:r>
          </w:p>
        </w:tc>
        <w:tc>
          <w:tcPr>
            <w:tcW w:w="5229" w:type="dxa"/>
          </w:tcPr>
          <w:p w:rsidR="000906B2" w:rsidRDefault="000906B2" w:rsidP="000906B2">
            <w:pPr>
              <w:pStyle w:val="NormalWeb"/>
            </w:pPr>
          </w:p>
          <w:p w:rsidR="000906B2" w:rsidRDefault="000906B2" w:rsidP="000906B2">
            <w:pPr>
              <w:pStyle w:val="NormalWeb"/>
            </w:pPr>
          </w:p>
          <w:p w:rsidR="000906B2" w:rsidRDefault="000906B2" w:rsidP="000906B2">
            <w:pPr>
              <w:pStyle w:val="NormalWeb"/>
            </w:pPr>
            <w:r>
              <w:t xml:space="preserve">Teacher and students will give grades from 1-4 based on clarity of main idea(s), supporting details, depth of thought and feeling </w:t>
            </w:r>
          </w:p>
          <w:p w:rsidR="006F0490" w:rsidRPr="0097052B" w:rsidRDefault="006F0490" w:rsidP="00F07E5F">
            <w:pPr>
              <w:rPr>
                <w:rFonts w:ascii="Times New Roman" w:hAnsi="Times New Roman" w:cs="Times New Roman"/>
                <w:sz w:val="24"/>
                <w:szCs w:val="24"/>
              </w:rPr>
            </w:pPr>
          </w:p>
        </w:tc>
      </w:tr>
    </w:tbl>
    <w:p w:rsidR="007A155B" w:rsidRDefault="007A155B" w:rsidP="007A155B">
      <w:pPr>
        <w:spacing w:after="0" w:line="360" w:lineRule="auto"/>
        <w:rPr>
          <w:rFonts w:ascii="Times New Roman" w:hAnsi="Times New Roman" w:cs="Times New Roman"/>
          <w:b/>
          <w:sz w:val="24"/>
          <w:szCs w:val="24"/>
        </w:rPr>
      </w:pPr>
    </w:p>
    <w:p w:rsidR="000906B2" w:rsidRDefault="000906B2" w:rsidP="000906B2">
      <w:pPr>
        <w:pStyle w:val="NormalWeb"/>
      </w:pPr>
    </w:p>
    <w:p w:rsidR="000906B2" w:rsidRDefault="000906B2" w:rsidP="000906B2">
      <w:pPr>
        <w:pStyle w:val="NormalWeb"/>
      </w:pPr>
    </w:p>
    <w:p w:rsidR="000906B2" w:rsidRDefault="000906B2" w:rsidP="000906B2">
      <w:pPr>
        <w:pStyle w:val="NormalWeb"/>
      </w:pPr>
      <w:r>
        <w:t xml:space="preserve">LEARNING PLAN - DAY 1 </w:t>
      </w:r>
    </w:p>
    <w:p w:rsidR="000906B2" w:rsidRDefault="000906B2" w:rsidP="000906B2">
      <w:pPr>
        <w:pStyle w:val="NormalWeb"/>
      </w:pPr>
      <w:r>
        <w:t xml:space="preserve">1. As students enter the classroom, ask them about their “journeys” to your room, using questions such as the following: </w:t>
      </w:r>
    </w:p>
    <w:p w:rsidR="000906B2" w:rsidRDefault="000906B2" w:rsidP="000906B2">
      <w:pPr>
        <w:pStyle w:val="NormalWeb"/>
      </w:pPr>
      <w:r>
        <w:t xml:space="preserve">* How far have you traveled? (e.g., “all the way from the gym,” “down the hill from my car,” “just from the room next door,” etc.) </w:t>
      </w:r>
    </w:p>
    <w:p w:rsidR="000906B2" w:rsidRDefault="000906B2" w:rsidP="000906B2">
      <w:pPr>
        <w:pStyle w:val="NormalWeb"/>
      </w:pPr>
      <w:r>
        <w:t xml:space="preserve">* What have you brought with you on this journey? (e.g., “last night’s homework,” “my soccer cleats for practice,” “a bottle of water,” etc.) </w:t>
      </w:r>
    </w:p>
    <w:p w:rsidR="000906B2" w:rsidRDefault="000906B2" w:rsidP="000906B2">
      <w:pPr>
        <w:pStyle w:val="NormalWeb"/>
      </w:pPr>
      <w:r>
        <w:t xml:space="preserve">2. Using this introductory conversation as stimulus, ask each student to list on a piece of paper all the things—both literal and symbolic things—he or she carries. </w:t>
      </w:r>
    </w:p>
    <w:p w:rsidR="000906B2" w:rsidRDefault="000906B2" w:rsidP="000906B2">
      <w:pPr>
        <w:pStyle w:val="NormalWeb"/>
      </w:pPr>
      <w:r>
        <w:t xml:space="preserve">3. As students begin to make their lists, prompt them with some of the following questions: </w:t>
      </w:r>
    </w:p>
    <w:p w:rsidR="000906B2" w:rsidRDefault="000906B2" w:rsidP="000906B2">
      <w:pPr>
        <w:pStyle w:val="NormalWeb"/>
      </w:pPr>
      <w:r>
        <w:t xml:space="preserve">* What do you carry every day in school? </w:t>
      </w:r>
    </w:p>
    <w:p w:rsidR="000906B2" w:rsidRDefault="000906B2" w:rsidP="000906B2">
      <w:pPr>
        <w:pStyle w:val="NormalWeb"/>
      </w:pPr>
      <w:r>
        <w:lastRenderedPageBreak/>
        <w:t xml:space="preserve">* What do you carry in the summer? </w:t>
      </w:r>
    </w:p>
    <w:p w:rsidR="000906B2" w:rsidRDefault="000906B2" w:rsidP="000906B2">
      <w:pPr>
        <w:pStyle w:val="NormalWeb"/>
      </w:pPr>
      <w:r>
        <w:t xml:space="preserve">* What do you have to bring to work? </w:t>
      </w:r>
    </w:p>
    <w:p w:rsidR="000906B2" w:rsidRDefault="000906B2" w:rsidP="000906B2">
      <w:pPr>
        <w:pStyle w:val="NormalWeb"/>
      </w:pPr>
      <w:r>
        <w:t xml:space="preserve">* What things do you carry that are very visible to the world? </w:t>
      </w:r>
    </w:p>
    <w:p w:rsidR="000906B2" w:rsidRDefault="000906B2" w:rsidP="000906B2">
      <w:pPr>
        <w:pStyle w:val="NormalWeb"/>
      </w:pPr>
      <w:r>
        <w:t xml:space="preserve">* What things are more hidden? </w:t>
      </w:r>
    </w:p>
    <w:p w:rsidR="000906B2" w:rsidRDefault="000906B2" w:rsidP="000906B2">
      <w:pPr>
        <w:pStyle w:val="NormalWeb"/>
      </w:pPr>
      <w:r>
        <w:t xml:space="preserve">* What things are totally invisible, that is, abstract or symbolic? </w:t>
      </w:r>
    </w:p>
    <w:p w:rsidR="000906B2" w:rsidRDefault="000906B2" w:rsidP="000906B2">
      <w:pPr>
        <w:pStyle w:val="NormalWeb"/>
      </w:pPr>
      <w:r>
        <w:t xml:space="preserve">* What do others make you carry? </w:t>
      </w:r>
    </w:p>
    <w:p w:rsidR="000906B2" w:rsidRDefault="000906B2" w:rsidP="000906B2">
      <w:pPr>
        <w:pStyle w:val="NormalWeb"/>
      </w:pPr>
      <w:r>
        <w:t xml:space="preserve">* What things do you carry that you’d like to put down? </w:t>
      </w:r>
    </w:p>
    <w:p w:rsidR="000906B2" w:rsidRDefault="000906B2" w:rsidP="000906B2">
      <w:pPr>
        <w:pStyle w:val="NormalWeb"/>
        <w:spacing w:line="360" w:lineRule="auto"/>
      </w:pPr>
      <w:r>
        <w:t xml:space="preserve">4. Once students have accumulated a long list, ask them to share some of their ideas. Write these ideas on the board. The list likely will include concrete things such as car keys, history books, makeup, skateboards, candy bars, iPods, cell phones, hats, pictures, and good luck charms as well as abstract things such as stress, allergies, a secret, fear of not getting into college, memories of last summer, and so forth. </w:t>
      </w:r>
    </w:p>
    <w:p w:rsidR="000906B2" w:rsidRDefault="000906B2" w:rsidP="000906B2">
      <w:pPr>
        <w:pStyle w:val="NormalWeb"/>
        <w:spacing w:line="360" w:lineRule="auto"/>
      </w:pPr>
      <w:r>
        <w:t xml:space="preserve">5. </w:t>
      </w:r>
      <w:proofErr w:type="gramStart"/>
      <w:r>
        <w:t>Using</w:t>
      </w:r>
      <w:proofErr w:type="gramEnd"/>
      <w:r>
        <w:t xml:space="preserve"> the list on the board, ask students to consider various ways of grouping these items into categories such as “Necessities,” “Luxuries,” “Things I Love,” “Concrete Things,” “Abstract Things,” “Things That Make Me </w:t>
      </w:r>
      <w:proofErr w:type="spellStart"/>
      <w:r>
        <w:t>ME</w:t>
      </w:r>
      <w:proofErr w:type="spellEnd"/>
      <w:r>
        <w:t xml:space="preserve">,” “Things I Wish I Could Put Down.” Emphasize that there are no right or wrong answers here. The intent is to help students see that people carry things for different reasons and that we all have our own burdens. </w:t>
      </w:r>
    </w:p>
    <w:p w:rsidR="000906B2" w:rsidRDefault="000906B2" w:rsidP="000906B2">
      <w:pPr>
        <w:pStyle w:val="NormalWeb"/>
        <w:spacing w:line="360" w:lineRule="auto"/>
      </w:pPr>
      <w:r>
        <w:t xml:space="preserve">6. Ask students to estimate the symbolic weight of these items listed on the board. Remind them that there </w:t>
      </w:r>
      <w:proofErr w:type="gramStart"/>
      <w:r>
        <w:t>are no right</w:t>
      </w:r>
      <w:proofErr w:type="gramEnd"/>
      <w:r>
        <w:t xml:space="preserve"> or wrong answers. (For example, one student may be carrying a detention slip that seems to weigh 50 pounds because of the trouble it involves, whereas another student may have a similar slip and find it almost weightless!) Students should begin to realize that we give weight to both objects and ideas depending on their importance and personal significance. </w:t>
      </w:r>
    </w:p>
    <w:p w:rsidR="000906B2" w:rsidRDefault="000906B2" w:rsidP="000906B2">
      <w:pPr>
        <w:pStyle w:val="NormalWeb"/>
        <w:spacing w:line="360" w:lineRule="auto"/>
      </w:pPr>
      <w:r>
        <w:t xml:space="preserve">7. Ask students to estimate symbolic weight of some of the items on their own lists. </w:t>
      </w:r>
    </w:p>
    <w:p w:rsidR="000906B2" w:rsidRDefault="000906B2" w:rsidP="000906B2">
      <w:pPr>
        <w:pStyle w:val="NormalWeb"/>
      </w:pPr>
      <w:r>
        <w:t xml:space="preserve">8. Tell students they will read the story “The Things They Carried” by Tim O’Brien, from his 1990 novel about Vietnam, The Things They Carried. </w:t>
      </w:r>
    </w:p>
    <w:p w:rsidR="000906B2" w:rsidRDefault="000906B2" w:rsidP="000906B2">
      <w:pPr>
        <w:pStyle w:val="NormalWeb"/>
      </w:pPr>
      <w:r>
        <w:t xml:space="preserve">9. Ask students to share what they know about the Vietnam War before they begin reading. Offer background information as needed. (See below the Chapter on The Vietnam War from The Young People’s Guide to United States History by Howard </w:t>
      </w:r>
      <w:proofErr w:type="spellStart"/>
      <w:r>
        <w:t>Zinn</w:t>
      </w:r>
      <w:proofErr w:type="spellEnd"/>
      <w:r>
        <w:t xml:space="preserve">.) </w:t>
      </w:r>
    </w:p>
    <w:p w:rsidR="000906B2" w:rsidRDefault="000906B2" w:rsidP="000906B2">
      <w:pPr>
        <w:pStyle w:val="NormalWeb"/>
      </w:pPr>
      <w:r>
        <w:t xml:space="preserve">Session Two - DAY 2 </w:t>
      </w:r>
    </w:p>
    <w:p w:rsidR="000906B2" w:rsidRDefault="000906B2" w:rsidP="000906B2">
      <w:pPr>
        <w:pStyle w:val="NormalWeb"/>
        <w:spacing w:line="360" w:lineRule="auto"/>
      </w:pPr>
      <w:r>
        <w:lastRenderedPageBreak/>
        <w:t xml:space="preserve">10. Begin discussion of “The Things They Carried.” Ask students to note the technique O’Brien uses to tell the story, that is, the device of the list. </w:t>
      </w:r>
    </w:p>
    <w:p w:rsidR="000906B2" w:rsidRDefault="000906B2" w:rsidP="000906B2">
      <w:pPr>
        <w:pStyle w:val="NormalWeb"/>
        <w:spacing w:line="360" w:lineRule="auto"/>
      </w:pPr>
      <w:r>
        <w:t xml:space="preserve">11. Make a list on the board of the things the soldiers carry (e.g., radios, rifles, comic books, tranquilizers, the soil, the humidity, guilt). </w:t>
      </w:r>
    </w:p>
    <w:p w:rsidR="000906B2" w:rsidRDefault="000906B2" w:rsidP="000906B2">
      <w:pPr>
        <w:pStyle w:val="NormalWeb"/>
        <w:spacing w:line="360" w:lineRule="auto"/>
      </w:pPr>
      <w:r>
        <w:t xml:space="preserve">12. Encourage discussion that examines what each soldier carries and how that information reveals character. </w:t>
      </w:r>
    </w:p>
    <w:p w:rsidR="000906B2" w:rsidRDefault="000906B2" w:rsidP="000906B2">
      <w:pPr>
        <w:pStyle w:val="NormalWeb"/>
        <w:spacing w:line="360" w:lineRule="auto"/>
      </w:pPr>
      <w:r>
        <w:t xml:space="preserve">13. Ask students to make categories for these things and to consider the possible symbolic weight of the various things the soldiers carry. </w:t>
      </w:r>
    </w:p>
    <w:p w:rsidR="000906B2" w:rsidRDefault="000906B2" w:rsidP="000906B2">
      <w:pPr>
        <w:pStyle w:val="NormalWeb"/>
        <w:spacing w:line="360" w:lineRule="auto"/>
      </w:pPr>
      <w:r>
        <w:t xml:space="preserve">14. Tell students to return to the lists they made in the previous class session and to add to their lists anything, concrete or abstract, they may have forgotten. Allow students to share new ideas. </w:t>
      </w:r>
    </w:p>
    <w:p w:rsidR="000906B2" w:rsidRDefault="000906B2" w:rsidP="000906B2">
      <w:pPr>
        <w:pStyle w:val="NormalWeb"/>
        <w:spacing w:line="360" w:lineRule="auto"/>
      </w:pPr>
      <w:r>
        <w:t xml:space="preserve">15. On their papers, ask students to circle three of the most significant weights they carry. Note that these things may represent positive or negative weight. The point is that each item is important and has an impact on the student’s life. </w:t>
      </w:r>
    </w:p>
    <w:p w:rsidR="000906B2" w:rsidRDefault="000906B2" w:rsidP="000906B2">
      <w:pPr>
        <w:pStyle w:val="NormalWeb"/>
        <w:spacing w:line="360" w:lineRule="auto"/>
      </w:pPr>
      <w:r>
        <w:t xml:space="preserve">16. Give students five minutes to free-write on each circled item. Suggest that in the free-writing they might try to describe the item, give some background information about it, explain why they are carrying it, explain its symbolic weight, and connect it to someone else in their lives. </w:t>
      </w:r>
    </w:p>
    <w:p w:rsidR="000906B2" w:rsidRDefault="000906B2" w:rsidP="000906B2">
      <w:pPr>
        <w:pStyle w:val="NormalWeb"/>
        <w:spacing w:line="360" w:lineRule="auto"/>
      </w:pPr>
      <w:r>
        <w:t xml:space="preserve">17. After they finish free-writing, tell students to use their free-writes to determine which one of the things from their lists they feel most strongly about and want to elaborate on in their upcoming letter writing assignment. 18. Give each student a copy of the What Are You Carrying? </w:t>
      </w:r>
      <w:proofErr w:type="gramStart"/>
      <w:r>
        <w:t>Letter Assignment.</w:t>
      </w:r>
      <w:proofErr w:type="gramEnd"/>
      <w:r>
        <w:t xml:space="preserve"> Explain the activity, telling them that they will write a letter to someone with whom they can share the weight of one of these things they carry. </w:t>
      </w:r>
    </w:p>
    <w:p w:rsidR="000906B2" w:rsidRDefault="000906B2" w:rsidP="000906B2">
      <w:pPr>
        <w:pStyle w:val="NormalWeb"/>
        <w:spacing w:line="360" w:lineRule="auto"/>
      </w:pPr>
      <w:r>
        <w:t xml:space="preserve">19. Review the general requirements of friendly letters. Remind students that while their letters will be in friendly letter format and will therefore have an informal tone, the letters still must include details, as well as solid and specific ideas. (Examples: a student might choose to write to his/her mother to explain why he/she feels an enormous and burdensome weight of parental pressure, or someone might write to a best friend to talk about the positive weight of the picture he or she carries of the two of them together.) </w:t>
      </w:r>
    </w:p>
    <w:p w:rsidR="000906B2" w:rsidRDefault="000906B2" w:rsidP="000906B2">
      <w:pPr>
        <w:pStyle w:val="NormalWeb"/>
        <w:spacing w:line="360" w:lineRule="auto"/>
      </w:pPr>
      <w:r>
        <w:t xml:space="preserve">20. Students should work on a draft of the letter as homework, which they will use in response groups during the next session. </w:t>
      </w:r>
    </w:p>
    <w:p w:rsidR="000906B2" w:rsidRDefault="000906B2" w:rsidP="000906B2">
      <w:pPr>
        <w:pStyle w:val="NormalWeb"/>
        <w:spacing w:line="360" w:lineRule="auto"/>
      </w:pPr>
      <w:r>
        <w:lastRenderedPageBreak/>
        <w:t xml:space="preserve">Session Three -DAY THREE </w:t>
      </w:r>
    </w:p>
    <w:p w:rsidR="000906B2" w:rsidRDefault="000906B2" w:rsidP="000906B2">
      <w:pPr>
        <w:pStyle w:val="NormalWeb"/>
        <w:spacing w:line="360" w:lineRule="auto"/>
      </w:pPr>
      <w:r>
        <w:t xml:space="preserve">21. During this session, focus students’ attention on responses and revisions of the second drafts. </w:t>
      </w:r>
    </w:p>
    <w:p w:rsidR="000906B2" w:rsidRDefault="000906B2" w:rsidP="000906B2">
      <w:pPr>
        <w:pStyle w:val="NormalWeb"/>
        <w:spacing w:line="360" w:lineRule="auto"/>
      </w:pPr>
      <w:r>
        <w:t xml:space="preserve">22. Divide the class into response groups of three to five students, and hand out the appropriate number of What Are You Carrying? Reader Response sheets to each group. </w:t>
      </w:r>
    </w:p>
    <w:p w:rsidR="000906B2" w:rsidRDefault="000906B2" w:rsidP="000906B2">
      <w:pPr>
        <w:pStyle w:val="NormalWeb"/>
        <w:spacing w:line="360" w:lineRule="auto"/>
      </w:pPr>
      <w:r>
        <w:t xml:space="preserve">23. Ask writers to take turns reading the drafts of their letters to their groups. After each letter is read, the group should collectively complete a What Are You Carrying? Reader Response sheet for that letter in order to generate material that the student can use to improve/revise the next draft. </w:t>
      </w:r>
    </w:p>
    <w:p w:rsidR="000906B2" w:rsidRDefault="000906B2" w:rsidP="000906B2">
      <w:pPr>
        <w:pStyle w:val="NormalWeb"/>
        <w:spacing w:line="360" w:lineRule="auto"/>
      </w:pPr>
      <w:r>
        <w:t xml:space="preserve">24. Ask each group to share a particularly strong letter or part of a letter with the entire class, after obtaining the writer’s permission to do so. Ask the group members to comment on why that piece of writing is especially powerful in order to help students determine qualities of good writing. </w:t>
      </w:r>
    </w:p>
    <w:p w:rsidR="000906B2" w:rsidRDefault="000906B2" w:rsidP="000906B2">
      <w:pPr>
        <w:pStyle w:val="NormalWeb"/>
        <w:spacing w:line="360" w:lineRule="auto"/>
      </w:pPr>
      <w:r>
        <w:t xml:space="preserve">25. Allow writers who are struggling with aspects of their letters to ask for class input on specific problems they are encountering in their writing. Encourage a variety of suggestions from the class to help students recognize that there often is not one correct way to present material but rather that much of writing is subjective. 26. Hand out the What Are You Carrying? Reflection Questions for students to complete and attach to their final drafts before handing them in for grading. </w:t>
      </w:r>
    </w:p>
    <w:p w:rsidR="000906B2" w:rsidRDefault="000906B2" w:rsidP="000906B2">
      <w:pPr>
        <w:pStyle w:val="NormalWeb"/>
        <w:spacing w:line="360" w:lineRule="auto"/>
      </w:pPr>
      <w:r>
        <w:t xml:space="preserve">27. After the final draft has been corrected and graded, ask students to do one more draft for “publication.” Tell them that they will mail this draft to the person to whom it is directed (i.e., the “Dear __________” ) (Note: in some cases a student may not feel comfortable doing this or the person to whom the letter is directed may no longer be alive or a direct part of the writer’s life. In this case, an alternative might be to have the student share the letter with someone else closely connected to the weight. If that is not acceptable to the student, he or she simply does not have to send the letter.) </w:t>
      </w:r>
    </w:p>
    <w:p w:rsidR="000906B2" w:rsidRDefault="000906B2" w:rsidP="000906B2"/>
    <w:p w:rsidR="000906B2" w:rsidRPr="00B66C4B" w:rsidRDefault="000906B2" w:rsidP="000906B2">
      <w:pPr>
        <w:jc w:val="center"/>
      </w:pPr>
      <w:r>
        <w:rPr>
          <w:rFonts w:ascii="Arial" w:hAnsi="Arial" w:cs="Arial"/>
          <w:noProof/>
          <w:sz w:val="16"/>
          <w:szCs w:val="16"/>
        </w:rPr>
        <w:lastRenderedPageBreak/>
        <w:drawing>
          <wp:inline distT="0" distB="0" distL="0" distR="0">
            <wp:extent cx="2854325" cy="2178685"/>
            <wp:effectExtent l="19050" t="0" r="3175" b="0"/>
            <wp:docPr id="2" name="Picture 1" descr="https://tse4.mm.bing.net/th?&amp;id=HN.608021507860991395&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4.mm.bing.net/th?&amp;id=HN.608021507860991395&amp;w=300&amp;h=300&amp;c=0&amp;pid=1.9&amp;rs=0&amp;p=0"/>
                    <pic:cNvPicPr>
                      <a:picLocks noChangeAspect="1" noChangeArrowheads="1"/>
                    </pic:cNvPicPr>
                  </pic:nvPicPr>
                  <pic:blipFill>
                    <a:blip r:embed="rId8" cstate="print"/>
                    <a:srcRect/>
                    <a:stretch>
                      <a:fillRect/>
                    </a:stretch>
                  </pic:blipFill>
                  <pic:spPr bwMode="auto">
                    <a:xfrm>
                      <a:off x="0" y="0"/>
                      <a:ext cx="2854325" cy="2178685"/>
                    </a:xfrm>
                    <a:prstGeom prst="rect">
                      <a:avLst/>
                    </a:prstGeom>
                    <a:noFill/>
                    <a:ln w="9525">
                      <a:noFill/>
                      <a:miter lim="800000"/>
                      <a:headEnd/>
                      <a:tailEnd/>
                    </a:ln>
                  </pic:spPr>
                </pic:pic>
              </a:graphicData>
            </a:graphic>
          </wp:inline>
        </w:drawing>
      </w:r>
      <w:r>
        <w:rPr>
          <w:rFonts w:ascii="Arial" w:hAnsi="Arial" w:cs="Arial"/>
          <w:noProof/>
          <w:sz w:val="16"/>
          <w:szCs w:val="16"/>
        </w:rPr>
        <w:drawing>
          <wp:inline distT="0" distB="0" distL="0" distR="0">
            <wp:extent cx="2854325" cy="1916430"/>
            <wp:effectExtent l="19050" t="0" r="3175" b="0"/>
            <wp:docPr id="10" name="Picture 10" descr="https://tse4.mm.bing.net/th?&amp;id=HN.608041737160559749&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se4.mm.bing.net/th?&amp;id=HN.608041737160559749&amp;w=300&amp;h=300&amp;c=0&amp;pid=1.9&amp;rs=0&amp;p=0"/>
                    <pic:cNvPicPr>
                      <a:picLocks noChangeAspect="1" noChangeArrowheads="1"/>
                    </pic:cNvPicPr>
                  </pic:nvPicPr>
                  <pic:blipFill>
                    <a:blip r:embed="rId9" cstate="print"/>
                    <a:srcRect/>
                    <a:stretch>
                      <a:fillRect/>
                    </a:stretch>
                  </pic:blipFill>
                  <pic:spPr bwMode="auto">
                    <a:xfrm>
                      <a:off x="0" y="0"/>
                      <a:ext cx="2854325" cy="1916430"/>
                    </a:xfrm>
                    <a:prstGeom prst="rect">
                      <a:avLst/>
                    </a:prstGeom>
                    <a:noFill/>
                    <a:ln w="9525">
                      <a:noFill/>
                      <a:miter lim="800000"/>
                      <a:headEnd/>
                      <a:tailEnd/>
                    </a:ln>
                  </pic:spPr>
                </pic:pic>
              </a:graphicData>
            </a:graphic>
          </wp:inline>
        </w:drawing>
      </w:r>
      <w:r>
        <w:rPr>
          <w:rFonts w:ascii="Arial" w:hAnsi="Arial" w:cs="Arial"/>
          <w:noProof/>
          <w:sz w:val="16"/>
          <w:szCs w:val="16"/>
        </w:rPr>
        <w:drawing>
          <wp:inline distT="0" distB="0" distL="0" distR="0">
            <wp:extent cx="2854325" cy="1884680"/>
            <wp:effectExtent l="19050" t="0" r="3175" b="0"/>
            <wp:docPr id="19" name="Picture 19" descr="https://tse4.mm.bing.net/th?&amp;id=HN.608014038909519344&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se4.mm.bing.net/th?&amp;id=HN.608014038909519344&amp;w=300&amp;h=300&amp;c=0&amp;pid=1.9&amp;rs=0&amp;p=0"/>
                    <pic:cNvPicPr>
                      <a:picLocks noChangeAspect="1" noChangeArrowheads="1"/>
                    </pic:cNvPicPr>
                  </pic:nvPicPr>
                  <pic:blipFill>
                    <a:blip r:embed="rId10" cstate="print"/>
                    <a:srcRect/>
                    <a:stretch>
                      <a:fillRect/>
                    </a:stretch>
                  </pic:blipFill>
                  <pic:spPr bwMode="auto">
                    <a:xfrm>
                      <a:off x="0" y="0"/>
                      <a:ext cx="2854325" cy="1884680"/>
                    </a:xfrm>
                    <a:prstGeom prst="rect">
                      <a:avLst/>
                    </a:prstGeom>
                    <a:noFill/>
                    <a:ln w="9525">
                      <a:noFill/>
                      <a:miter lim="800000"/>
                      <a:headEnd/>
                      <a:tailEnd/>
                    </a:ln>
                  </pic:spPr>
                </pic:pic>
              </a:graphicData>
            </a:graphic>
          </wp:inline>
        </w:drawing>
      </w:r>
      <w:r>
        <w:rPr>
          <w:rFonts w:ascii="Arial" w:hAnsi="Arial" w:cs="Arial"/>
          <w:noProof/>
          <w:sz w:val="16"/>
          <w:szCs w:val="16"/>
        </w:rPr>
        <w:drawing>
          <wp:inline distT="0" distB="0" distL="0" distR="0">
            <wp:extent cx="2854325" cy="1987550"/>
            <wp:effectExtent l="19050" t="0" r="3175" b="0"/>
            <wp:docPr id="13" name="Picture 13" descr="https://tse2.mm.bing.net/th?&amp;id=HN.607987912623525856&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se2.mm.bing.net/th?&amp;id=HN.607987912623525856&amp;w=300&amp;h=300&amp;c=0&amp;pid=1.9&amp;rs=0&amp;p=0"/>
                    <pic:cNvPicPr>
                      <a:picLocks noChangeAspect="1" noChangeArrowheads="1"/>
                    </pic:cNvPicPr>
                  </pic:nvPicPr>
                  <pic:blipFill>
                    <a:blip r:embed="rId11" cstate="print"/>
                    <a:srcRect/>
                    <a:stretch>
                      <a:fillRect/>
                    </a:stretch>
                  </pic:blipFill>
                  <pic:spPr bwMode="auto">
                    <a:xfrm>
                      <a:off x="0" y="0"/>
                      <a:ext cx="2854325" cy="1987550"/>
                    </a:xfrm>
                    <a:prstGeom prst="rect">
                      <a:avLst/>
                    </a:prstGeom>
                    <a:noFill/>
                    <a:ln w="9525">
                      <a:noFill/>
                      <a:miter lim="800000"/>
                      <a:headEnd/>
                      <a:tailEnd/>
                    </a:ln>
                  </pic:spPr>
                </pic:pic>
              </a:graphicData>
            </a:graphic>
          </wp:inline>
        </w:drawing>
      </w:r>
      <w:r>
        <w:rPr>
          <w:rFonts w:ascii="Arial" w:hAnsi="Arial" w:cs="Arial"/>
          <w:noProof/>
          <w:sz w:val="16"/>
          <w:szCs w:val="16"/>
        </w:rPr>
        <w:drawing>
          <wp:inline distT="0" distB="0" distL="0" distR="0">
            <wp:extent cx="2854325" cy="1955800"/>
            <wp:effectExtent l="19050" t="0" r="3175" b="0"/>
            <wp:docPr id="16" name="Picture 16" descr="https://tse1.mm.bing.net/th?&amp;id=HN.608041805875646450&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se1.mm.bing.net/th?&amp;id=HN.608041805875646450&amp;w=300&amp;h=300&amp;c=0&amp;pid=1.9&amp;rs=0&amp;p=0"/>
                    <pic:cNvPicPr>
                      <a:picLocks noChangeAspect="1" noChangeArrowheads="1"/>
                    </pic:cNvPicPr>
                  </pic:nvPicPr>
                  <pic:blipFill>
                    <a:blip r:embed="rId12" cstate="print"/>
                    <a:srcRect/>
                    <a:stretch>
                      <a:fillRect/>
                    </a:stretch>
                  </pic:blipFill>
                  <pic:spPr bwMode="auto">
                    <a:xfrm>
                      <a:off x="0" y="0"/>
                      <a:ext cx="2854325" cy="1955800"/>
                    </a:xfrm>
                    <a:prstGeom prst="rect">
                      <a:avLst/>
                    </a:prstGeom>
                    <a:noFill/>
                    <a:ln w="9525">
                      <a:noFill/>
                      <a:miter lim="800000"/>
                      <a:headEnd/>
                      <a:tailEnd/>
                    </a:ln>
                  </pic:spPr>
                </pic:pic>
              </a:graphicData>
            </a:graphic>
          </wp:inline>
        </w:drawing>
      </w:r>
      <w:r>
        <w:rPr>
          <w:rFonts w:ascii="Arial" w:hAnsi="Arial" w:cs="Arial"/>
          <w:noProof/>
          <w:sz w:val="16"/>
          <w:szCs w:val="16"/>
        </w:rPr>
        <w:drawing>
          <wp:inline distT="0" distB="0" distL="0" distR="0">
            <wp:extent cx="2854325" cy="2250440"/>
            <wp:effectExtent l="19050" t="0" r="3175" b="0"/>
            <wp:docPr id="22" name="Picture 22" descr="https://tse3.mm.bing.net/th?&amp;id=HN.608016620189322603&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se3.mm.bing.net/th?&amp;id=HN.608016620189322603&amp;w=300&amp;h=300&amp;c=0&amp;pid=1.9&amp;rs=0&amp;p=0"/>
                    <pic:cNvPicPr>
                      <a:picLocks noChangeAspect="1" noChangeArrowheads="1"/>
                    </pic:cNvPicPr>
                  </pic:nvPicPr>
                  <pic:blipFill>
                    <a:blip r:embed="rId13" cstate="print"/>
                    <a:srcRect/>
                    <a:stretch>
                      <a:fillRect/>
                    </a:stretch>
                  </pic:blipFill>
                  <pic:spPr bwMode="auto">
                    <a:xfrm>
                      <a:off x="0" y="0"/>
                      <a:ext cx="2854325" cy="2250440"/>
                    </a:xfrm>
                    <a:prstGeom prst="rect">
                      <a:avLst/>
                    </a:prstGeom>
                    <a:noFill/>
                    <a:ln w="9525">
                      <a:noFill/>
                      <a:miter lim="800000"/>
                      <a:headEnd/>
                      <a:tailEnd/>
                    </a:ln>
                  </pic:spPr>
                </pic:pic>
              </a:graphicData>
            </a:graphic>
          </wp:inline>
        </w:drawing>
      </w:r>
      <w:r>
        <w:rPr>
          <w:rFonts w:ascii="Arial" w:hAnsi="Arial" w:cs="Arial"/>
          <w:noProof/>
          <w:sz w:val="16"/>
          <w:szCs w:val="16"/>
        </w:rPr>
        <w:drawing>
          <wp:inline distT="0" distB="0" distL="0" distR="0">
            <wp:extent cx="2854325" cy="2178685"/>
            <wp:effectExtent l="19050" t="0" r="3175" b="0"/>
            <wp:docPr id="25" name="Picture 25" descr="https://tse1.mm.bing.net/th?&amp;id=HN.607986907599605293&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tse1.mm.bing.net/th?&amp;id=HN.607986907599605293&amp;w=300&amp;h=300&amp;c=0&amp;pid=1.9&amp;rs=0&amp;p=0"/>
                    <pic:cNvPicPr>
                      <a:picLocks noChangeAspect="1" noChangeArrowheads="1"/>
                    </pic:cNvPicPr>
                  </pic:nvPicPr>
                  <pic:blipFill>
                    <a:blip r:embed="rId14" cstate="print"/>
                    <a:srcRect/>
                    <a:stretch>
                      <a:fillRect/>
                    </a:stretch>
                  </pic:blipFill>
                  <pic:spPr bwMode="auto">
                    <a:xfrm>
                      <a:off x="0" y="0"/>
                      <a:ext cx="2854325" cy="2178685"/>
                    </a:xfrm>
                    <a:prstGeom prst="rect">
                      <a:avLst/>
                    </a:prstGeom>
                    <a:noFill/>
                    <a:ln w="9525">
                      <a:noFill/>
                      <a:miter lim="800000"/>
                      <a:headEnd/>
                      <a:tailEnd/>
                    </a:ln>
                  </pic:spPr>
                </pic:pic>
              </a:graphicData>
            </a:graphic>
          </wp:inline>
        </w:drawing>
      </w:r>
      <w:r>
        <w:rPr>
          <w:rFonts w:ascii="Arial" w:hAnsi="Arial" w:cs="Arial"/>
          <w:noProof/>
          <w:sz w:val="16"/>
          <w:szCs w:val="16"/>
        </w:rPr>
        <w:drawing>
          <wp:inline distT="0" distB="0" distL="0" distR="0">
            <wp:extent cx="2854325" cy="2170430"/>
            <wp:effectExtent l="19050" t="0" r="3175" b="0"/>
            <wp:docPr id="28" name="Picture 28" descr="https://tse1.mm.bing.net/th?&amp;id=HN.608039392107432324&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tse1.mm.bing.net/th?&amp;id=HN.608039392107432324&amp;w=300&amp;h=300&amp;c=0&amp;pid=1.9&amp;rs=0&amp;p=0"/>
                    <pic:cNvPicPr>
                      <a:picLocks noChangeAspect="1" noChangeArrowheads="1"/>
                    </pic:cNvPicPr>
                  </pic:nvPicPr>
                  <pic:blipFill>
                    <a:blip r:embed="rId15" cstate="print"/>
                    <a:srcRect/>
                    <a:stretch>
                      <a:fillRect/>
                    </a:stretch>
                  </pic:blipFill>
                  <pic:spPr bwMode="auto">
                    <a:xfrm>
                      <a:off x="0" y="0"/>
                      <a:ext cx="2854325" cy="2170430"/>
                    </a:xfrm>
                    <a:prstGeom prst="rect">
                      <a:avLst/>
                    </a:prstGeom>
                    <a:noFill/>
                    <a:ln w="9525">
                      <a:noFill/>
                      <a:miter lim="800000"/>
                      <a:headEnd/>
                      <a:tailEnd/>
                    </a:ln>
                  </pic:spPr>
                </pic:pic>
              </a:graphicData>
            </a:graphic>
          </wp:inline>
        </w:drawing>
      </w:r>
      <w:r>
        <w:rPr>
          <w:rFonts w:ascii="Arial" w:hAnsi="Arial" w:cs="Arial"/>
          <w:noProof/>
          <w:sz w:val="16"/>
          <w:szCs w:val="16"/>
        </w:rPr>
        <w:lastRenderedPageBreak/>
        <w:drawing>
          <wp:inline distT="0" distB="0" distL="0" distR="0">
            <wp:extent cx="2854325" cy="2282190"/>
            <wp:effectExtent l="19050" t="0" r="3175" b="0"/>
            <wp:docPr id="31" name="Picture 31" descr="https://tse4.mm.bing.net/th?&amp;id=HN.608038743565403603&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tse4.mm.bing.net/th?&amp;id=HN.608038743565403603&amp;w=300&amp;h=300&amp;c=0&amp;pid=1.9&amp;rs=0&amp;p=0"/>
                    <pic:cNvPicPr>
                      <a:picLocks noChangeAspect="1" noChangeArrowheads="1"/>
                    </pic:cNvPicPr>
                  </pic:nvPicPr>
                  <pic:blipFill>
                    <a:blip r:embed="rId16" cstate="print"/>
                    <a:srcRect/>
                    <a:stretch>
                      <a:fillRect/>
                    </a:stretch>
                  </pic:blipFill>
                  <pic:spPr bwMode="auto">
                    <a:xfrm>
                      <a:off x="0" y="0"/>
                      <a:ext cx="2854325" cy="2282190"/>
                    </a:xfrm>
                    <a:prstGeom prst="rect">
                      <a:avLst/>
                    </a:prstGeom>
                    <a:noFill/>
                    <a:ln w="9525">
                      <a:noFill/>
                      <a:miter lim="800000"/>
                      <a:headEnd/>
                      <a:tailEnd/>
                    </a:ln>
                  </pic:spPr>
                </pic:pic>
              </a:graphicData>
            </a:graphic>
          </wp:inline>
        </w:drawing>
      </w:r>
      <w:r>
        <w:rPr>
          <w:rFonts w:ascii="Arial" w:hAnsi="Arial" w:cs="Arial"/>
          <w:noProof/>
          <w:sz w:val="16"/>
          <w:szCs w:val="16"/>
        </w:rPr>
        <w:drawing>
          <wp:inline distT="0" distB="0" distL="0" distR="0">
            <wp:extent cx="2989580" cy="2409190"/>
            <wp:effectExtent l="19050" t="0" r="1270" b="0"/>
            <wp:docPr id="34" name="Picture 34" descr="https://tse3.mm.bing.net/th?&amp;id=HN.608050726524094289&amp;w=314&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tse3.mm.bing.net/th?&amp;id=HN.608050726524094289&amp;w=314&amp;h=300&amp;c=0&amp;pid=1.9&amp;rs=0&amp;p=0"/>
                    <pic:cNvPicPr>
                      <a:picLocks noChangeAspect="1" noChangeArrowheads="1"/>
                    </pic:cNvPicPr>
                  </pic:nvPicPr>
                  <pic:blipFill>
                    <a:blip r:embed="rId17" cstate="print"/>
                    <a:srcRect/>
                    <a:stretch>
                      <a:fillRect/>
                    </a:stretch>
                  </pic:blipFill>
                  <pic:spPr bwMode="auto">
                    <a:xfrm>
                      <a:off x="0" y="0"/>
                      <a:ext cx="2989580" cy="2409190"/>
                    </a:xfrm>
                    <a:prstGeom prst="rect">
                      <a:avLst/>
                    </a:prstGeom>
                    <a:noFill/>
                    <a:ln w="9525">
                      <a:noFill/>
                      <a:miter lim="800000"/>
                      <a:headEnd/>
                      <a:tailEnd/>
                    </a:ln>
                  </pic:spPr>
                </pic:pic>
              </a:graphicData>
            </a:graphic>
          </wp:inline>
        </w:drawing>
      </w:r>
      <w:r>
        <w:rPr>
          <w:rFonts w:ascii="Arial" w:hAnsi="Arial" w:cs="Arial"/>
          <w:noProof/>
          <w:color w:val="1020D0"/>
          <w:sz w:val="16"/>
          <w:szCs w:val="16"/>
        </w:rPr>
        <w:drawing>
          <wp:inline distT="0" distB="0" distL="0" distR="0">
            <wp:extent cx="2737512" cy="1995777"/>
            <wp:effectExtent l="19050" t="0" r="5688" b="0"/>
            <wp:docPr id="43" name="Picture 43" descr="https://tse2.mm.bing.net/th?id=HN.608000857654822754&amp;w=288&amp;h=188&amp;c=7&amp;rs=1&amp;pid=1.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tse2.mm.bing.net/th?id=HN.608000857654822754&amp;w=288&amp;h=188&amp;c=7&amp;rs=1&amp;pid=1.7">
                      <a:hlinkClick r:id="rId18"/>
                    </pic:cNvPr>
                    <pic:cNvPicPr>
                      <a:picLocks noChangeAspect="1" noChangeArrowheads="1"/>
                    </pic:cNvPicPr>
                  </pic:nvPicPr>
                  <pic:blipFill>
                    <a:blip r:embed="rId19" cstate="print"/>
                    <a:srcRect/>
                    <a:stretch>
                      <a:fillRect/>
                    </a:stretch>
                  </pic:blipFill>
                  <pic:spPr bwMode="auto">
                    <a:xfrm>
                      <a:off x="0" y="0"/>
                      <a:ext cx="2743200" cy="1999924"/>
                    </a:xfrm>
                    <a:prstGeom prst="rect">
                      <a:avLst/>
                    </a:prstGeom>
                    <a:noFill/>
                    <a:ln w="9525">
                      <a:noFill/>
                      <a:miter lim="800000"/>
                      <a:headEnd/>
                      <a:tailEnd/>
                    </a:ln>
                  </pic:spPr>
                </pic:pic>
              </a:graphicData>
            </a:graphic>
          </wp:inline>
        </w:drawing>
      </w:r>
      <w:r>
        <w:rPr>
          <w:rFonts w:ascii="Arial" w:hAnsi="Arial" w:cs="Arial"/>
          <w:noProof/>
          <w:color w:val="1020D0"/>
          <w:sz w:val="16"/>
          <w:szCs w:val="16"/>
        </w:rPr>
        <w:drawing>
          <wp:inline distT="0" distB="0" distL="0" distR="0">
            <wp:extent cx="2000250" cy="2555273"/>
            <wp:effectExtent l="19050" t="0" r="0" b="0"/>
            <wp:docPr id="37" name="Picture 37" descr="https://tse3.mm.bing.net/th?id=HN.608002932129795496&amp;w=135&amp;h=173&amp;c=7&amp;rs=1&amp;pid=1.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tse3.mm.bing.net/th?id=HN.608002932129795496&amp;w=135&amp;h=173&amp;c=7&amp;rs=1&amp;pid=1.7">
                      <a:hlinkClick r:id="rId20"/>
                    </pic:cNvPr>
                    <pic:cNvPicPr>
                      <a:picLocks noChangeAspect="1" noChangeArrowheads="1"/>
                    </pic:cNvPicPr>
                  </pic:nvPicPr>
                  <pic:blipFill>
                    <a:blip r:embed="rId21" cstate="print"/>
                    <a:srcRect/>
                    <a:stretch>
                      <a:fillRect/>
                    </a:stretch>
                  </pic:blipFill>
                  <pic:spPr bwMode="auto">
                    <a:xfrm>
                      <a:off x="0" y="0"/>
                      <a:ext cx="2006599" cy="2563384"/>
                    </a:xfrm>
                    <a:prstGeom prst="rect">
                      <a:avLst/>
                    </a:prstGeom>
                    <a:noFill/>
                    <a:ln w="9525">
                      <a:noFill/>
                      <a:miter lim="800000"/>
                      <a:headEnd/>
                      <a:tailEnd/>
                    </a:ln>
                  </pic:spPr>
                </pic:pic>
              </a:graphicData>
            </a:graphic>
          </wp:inline>
        </w:drawing>
      </w:r>
      <w:r>
        <w:rPr>
          <w:rFonts w:ascii="Arial" w:hAnsi="Arial" w:cs="Arial"/>
          <w:noProof/>
          <w:color w:val="1020D0"/>
          <w:sz w:val="16"/>
          <w:szCs w:val="16"/>
        </w:rPr>
        <w:lastRenderedPageBreak/>
        <w:drawing>
          <wp:inline distT="0" distB="0" distL="0" distR="0">
            <wp:extent cx="2255023" cy="2384472"/>
            <wp:effectExtent l="19050" t="0" r="0" b="0"/>
            <wp:docPr id="3" name="Picture 40" descr="https://tse2.mm.bing.net/th?id=HN.608001630748348138&amp;w=160&amp;h=169&amp;c=7&amp;rs=1&amp;pid=1.7">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tse2.mm.bing.net/th?id=HN.608001630748348138&amp;w=160&amp;h=169&amp;c=7&amp;rs=1&amp;pid=1.7">
                      <a:hlinkClick r:id="rId22"/>
                    </pic:cNvPr>
                    <pic:cNvPicPr>
                      <a:picLocks noChangeAspect="1" noChangeArrowheads="1"/>
                    </pic:cNvPicPr>
                  </pic:nvPicPr>
                  <pic:blipFill>
                    <a:blip r:embed="rId23" cstate="print"/>
                    <a:srcRect/>
                    <a:stretch>
                      <a:fillRect/>
                    </a:stretch>
                  </pic:blipFill>
                  <pic:spPr bwMode="auto">
                    <a:xfrm>
                      <a:off x="0" y="0"/>
                      <a:ext cx="2259518" cy="2389225"/>
                    </a:xfrm>
                    <a:prstGeom prst="rect">
                      <a:avLst/>
                    </a:prstGeom>
                    <a:noFill/>
                    <a:ln w="9525">
                      <a:noFill/>
                      <a:miter lim="800000"/>
                      <a:headEnd/>
                      <a:tailEnd/>
                    </a:ln>
                  </pic:spPr>
                </pic:pic>
              </a:graphicData>
            </a:graphic>
          </wp:inline>
        </w:drawing>
      </w:r>
      <w:r>
        <w:t xml:space="preserve">   </w:t>
      </w:r>
      <w:r>
        <w:rPr>
          <w:rFonts w:ascii="Arial" w:hAnsi="Arial" w:cs="Arial"/>
          <w:noProof/>
          <w:color w:val="1020D0"/>
          <w:sz w:val="16"/>
          <w:szCs w:val="16"/>
        </w:rPr>
        <w:drawing>
          <wp:inline distT="0" distB="0" distL="0" distR="0">
            <wp:extent cx="2966565" cy="2160545"/>
            <wp:effectExtent l="19050" t="0" r="5235" b="0"/>
            <wp:docPr id="4" name="Picture 49" descr="https://tse1.mm.bing.net/th?id=HN.607994556937208925&amp;w=230&amp;h=168&amp;c=7&amp;rs=1&amp;pid=1.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tse1.mm.bing.net/th?id=HN.607994556937208925&amp;w=230&amp;h=168&amp;c=7&amp;rs=1&amp;pid=1.7">
                      <a:hlinkClick r:id="rId24"/>
                    </pic:cNvPr>
                    <pic:cNvPicPr>
                      <a:picLocks noChangeAspect="1" noChangeArrowheads="1"/>
                    </pic:cNvPicPr>
                  </pic:nvPicPr>
                  <pic:blipFill>
                    <a:blip r:embed="rId25" cstate="print"/>
                    <a:srcRect/>
                    <a:stretch>
                      <a:fillRect/>
                    </a:stretch>
                  </pic:blipFill>
                  <pic:spPr bwMode="auto">
                    <a:xfrm>
                      <a:off x="0" y="0"/>
                      <a:ext cx="2970825" cy="2163648"/>
                    </a:xfrm>
                    <a:prstGeom prst="rect">
                      <a:avLst/>
                    </a:prstGeom>
                    <a:noFill/>
                    <a:ln w="9525">
                      <a:noFill/>
                      <a:miter lim="800000"/>
                      <a:headEnd/>
                      <a:tailEnd/>
                    </a:ln>
                  </pic:spPr>
                </pic:pic>
              </a:graphicData>
            </a:graphic>
          </wp:inline>
        </w:drawing>
      </w:r>
      <w:r>
        <w:t xml:space="preserve"> </w:t>
      </w:r>
      <w:r>
        <w:rPr>
          <w:rFonts w:ascii="Arial" w:hAnsi="Arial" w:cs="Arial"/>
          <w:noProof/>
          <w:color w:val="1020D0"/>
          <w:sz w:val="16"/>
          <w:szCs w:val="16"/>
        </w:rPr>
        <w:drawing>
          <wp:inline distT="0" distB="0" distL="0" distR="0">
            <wp:extent cx="2966565" cy="2160545"/>
            <wp:effectExtent l="19050" t="0" r="5235" b="0"/>
            <wp:docPr id="49" name="Picture 49" descr="https://tse1.mm.bing.net/th?id=HN.607994556937208925&amp;w=230&amp;h=168&amp;c=7&amp;rs=1&amp;pid=1.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tse1.mm.bing.net/th?id=HN.607994556937208925&amp;w=230&amp;h=168&amp;c=7&amp;rs=1&amp;pid=1.7">
                      <a:hlinkClick r:id="rId24"/>
                    </pic:cNvPr>
                    <pic:cNvPicPr>
                      <a:picLocks noChangeAspect="1" noChangeArrowheads="1"/>
                    </pic:cNvPicPr>
                  </pic:nvPicPr>
                  <pic:blipFill>
                    <a:blip r:embed="rId25" cstate="print"/>
                    <a:srcRect/>
                    <a:stretch>
                      <a:fillRect/>
                    </a:stretch>
                  </pic:blipFill>
                  <pic:spPr bwMode="auto">
                    <a:xfrm>
                      <a:off x="0" y="0"/>
                      <a:ext cx="2970825" cy="2163648"/>
                    </a:xfrm>
                    <a:prstGeom prst="rect">
                      <a:avLst/>
                    </a:prstGeom>
                    <a:noFill/>
                    <a:ln w="9525">
                      <a:noFill/>
                      <a:miter lim="800000"/>
                      <a:headEnd/>
                      <a:tailEnd/>
                    </a:ln>
                  </pic:spPr>
                </pic:pic>
              </a:graphicData>
            </a:graphic>
          </wp:inline>
        </w:drawing>
      </w:r>
      <w:r>
        <w:rPr>
          <w:rFonts w:ascii="Arial" w:hAnsi="Arial" w:cs="Arial"/>
          <w:noProof/>
          <w:color w:val="1020D0"/>
          <w:sz w:val="16"/>
          <w:szCs w:val="16"/>
        </w:rPr>
        <w:drawing>
          <wp:inline distT="0" distB="0" distL="0" distR="0">
            <wp:extent cx="2964355" cy="2067340"/>
            <wp:effectExtent l="19050" t="0" r="7445" b="0"/>
            <wp:docPr id="52" name="Picture 52" descr="https://tse4.mm.bing.net/th?id=HN.607995561960474975&amp;w=254&amp;h=177&amp;c=7&amp;rs=1&amp;pid=1.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tse4.mm.bing.net/th?id=HN.607995561960474975&amp;w=254&amp;h=177&amp;c=7&amp;rs=1&amp;pid=1.7">
                      <a:hlinkClick r:id="rId26"/>
                    </pic:cNvPr>
                    <pic:cNvPicPr>
                      <a:picLocks noChangeAspect="1" noChangeArrowheads="1"/>
                    </pic:cNvPicPr>
                  </pic:nvPicPr>
                  <pic:blipFill>
                    <a:blip r:embed="rId27" cstate="print"/>
                    <a:srcRect/>
                    <a:stretch>
                      <a:fillRect/>
                    </a:stretch>
                  </pic:blipFill>
                  <pic:spPr bwMode="auto">
                    <a:xfrm>
                      <a:off x="0" y="0"/>
                      <a:ext cx="2964791" cy="2067644"/>
                    </a:xfrm>
                    <a:prstGeom prst="rect">
                      <a:avLst/>
                    </a:prstGeom>
                    <a:noFill/>
                    <a:ln w="9525">
                      <a:noFill/>
                      <a:miter lim="800000"/>
                      <a:headEnd/>
                      <a:tailEnd/>
                    </a:ln>
                  </pic:spPr>
                </pic:pic>
              </a:graphicData>
            </a:graphic>
          </wp:inline>
        </w:drawing>
      </w:r>
    </w:p>
    <w:p w:rsidR="000906B2" w:rsidRDefault="000906B2" w:rsidP="000906B2"/>
    <w:p w:rsidR="000906B2" w:rsidRDefault="000906B2" w:rsidP="007A155B">
      <w:pPr>
        <w:spacing w:after="0" w:line="360" w:lineRule="auto"/>
        <w:rPr>
          <w:rFonts w:ascii="Times New Roman" w:hAnsi="Times New Roman" w:cs="Times New Roman"/>
          <w:b/>
          <w:sz w:val="24"/>
          <w:szCs w:val="24"/>
        </w:rPr>
      </w:pPr>
    </w:p>
    <w:sectPr w:rsidR="000906B2" w:rsidSect="000906B2">
      <w:pgSz w:w="12240" w:h="15840"/>
      <w:pgMar w:top="1008"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F83" w:rsidRDefault="00976F83" w:rsidP="00C47AF6">
      <w:pPr>
        <w:spacing w:after="0" w:line="240" w:lineRule="auto"/>
      </w:pPr>
      <w:r>
        <w:separator/>
      </w:r>
    </w:p>
  </w:endnote>
  <w:endnote w:type="continuationSeparator" w:id="0">
    <w:p w:rsidR="00976F83" w:rsidRDefault="00976F83" w:rsidP="00C47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F83" w:rsidRDefault="00976F83" w:rsidP="00C47AF6">
      <w:pPr>
        <w:spacing w:after="0" w:line="240" w:lineRule="auto"/>
      </w:pPr>
      <w:r>
        <w:separator/>
      </w:r>
    </w:p>
  </w:footnote>
  <w:footnote w:type="continuationSeparator" w:id="0">
    <w:p w:rsidR="00976F83" w:rsidRDefault="00976F83" w:rsidP="00C47A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16F2E"/>
    <w:multiLevelType w:val="hybridMultilevel"/>
    <w:tmpl w:val="CC8E08AA"/>
    <w:lvl w:ilvl="0" w:tplc="A4DAE60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AA1225"/>
    <w:multiLevelType w:val="hybridMultilevel"/>
    <w:tmpl w:val="6ED21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BF711C"/>
    <w:multiLevelType w:val="hybridMultilevel"/>
    <w:tmpl w:val="1C62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1C1CC6"/>
    <w:multiLevelType w:val="hybridMultilevel"/>
    <w:tmpl w:val="950EA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CCA5B14"/>
    <w:multiLevelType w:val="hybridMultilevel"/>
    <w:tmpl w:val="750A8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B47B64"/>
    <w:rsid w:val="00015715"/>
    <w:rsid w:val="0005436E"/>
    <w:rsid w:val="00081998"/>
    <w:rsid w:val="000906B2"/>
    <w:rsid w:val="000B39AF"/>
    <w:rsid w:val="000F7E30"/>
    <w:rsid w:val="0017359A"/>
    <w:rsid w:val="001A1B69"/>
    <w:rsid w:val="001D20C0"/>
    <w:rsid w:val="001F16F2"/>
    <w:rsid w:val="001F689A"/>
    <w:rsid w:val="00254706"/>
    <w:rsid w:val="002961EC"/>
    <w:rsid w:val="002E3CED"/>
    <w:rsid w:val="003052DE"/>
    <w:rsid w:val="0031624B"/>
    <w:rsid w:val="003D13DC"/>
    <w:rsid w:val="004048EF"/>
    <w:rsid w:val="004A7FAA"/>
    <w:rsid w:val="004C5654"/>
    <w:rsid w:val="00513167"/>
    <w:rsid w:val="005237FE"/>
    <w:rsid w:val="00542B46"/>
    <w:rsid w:val="00547BE0"/>
    <w:rsid w:val="005671D9"/>
    <w:rsid w:val="0058572D"/>
    <w:rsid w:val="005A3AE6"/>
    <w:rsid w:val="005B149D"/>
    <w:rsid w:val="005C20F4"/>
    <w:rsid w:val="006305A3"/>
    <w:rsid w:val="00657201"/>
    <w:rsid w:val="006A76A0"/>
    <w:rsid w:val="006E48F8"/>
    <w:rsid w:val="006F0490"/>
    <w:rsid w:val="00726D90"/>
    <w:rsid w:val="00787AB2"/>
    <w:rsid w:val="007A155B"/>
    <w:rsid w:val="00806AAE"/>
    <w:rsid w:val="008323C1"/>
    <w:rsid w:val="008708DE"/>
    <w:rsid w:val="008825EE"/>
    <w:rsid w:val="008B5418"/>
    <w:rsid w:val="008B5C8D"/>
    <w:rsid w:val="008C1B35"/>
    <w:rsid w:val="008E5FA8"/>
    <w:rsid w:val="0097052B"/>
    <w:rsid w:val="00976F83"/>
    <w:rsid w:val="009A3521"/>
    <w:rsid w:val="009A4D1B"/>
    <w:rsid w:val="009B22C0"/>
    <w:rsid w:val="009E67ED"/>
    <w:rsid w:val="009F2315"/>
    <w:rsid w:val="00A51F14"/>
    <w:rsid w:val="00AF4A24"/>
    <w:rsid w:val="00B406DF"/>
    <w:rsid w:val="00B47B64"/>
    <w:rsid w:val="00B85F59"/>
    <w:rsid w:val="00BB3027"/>
    <w:rsid w:val="00BF75FD"/>
    <w:rsid w:val="00C05928"/>
    <w:rsid w:val="00C47AF6"/>
    <w:rsid w:val="00C55424"/>
    <w:rsid w:val="00CF169A"/>
    <w:rsid w:val="00D030E2"/>
    <w:rsid w:val="00D1393E"/>
    <w:rsid w:val="00D244DF"/>
    <w:rsid w:val="00DA262B"/>
    <w:rsid w:val="00E35070"/>
    <w:rsid w:val="00E35950"/>
    <w:rsid w:val="00E409D2"/>
    <w:rsid w:val="00E5567E"/>
    <w:rsid w:val="00EC37D9"/>
    <w:rsid w:val="00F0094D"/>
    <w:rsid w:val="00FC7E76"/>
    <w:rsid w:val="00FC7F5C"/>
    <w:rsid w:val="00FE0AFB"/>
    <w:rsid w:val="00FE61B9"/>
    <w:rsid w:val="00FF6EF5"/>
    <w:rsid w:val="00FF7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 w:type="paragraph" w:styleId="NormalWeb">
    <w:name w:val="Normal (Web)"/>
    <w:basedOn w:val="Normal"/>
    <w:uiPriority w:val="99"/>
    <w:unhideWhenUsed/>
    <w:rsid w:val="000906B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06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6B2"/>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s>
</file>

<file path=word/webSettings.xml><?xml version="1.0" encoding="utf-8"?>
<w:webSettings xmlns:r="http://schemas.openxmlformats.org/officeDocument/2006/relationships" xmlns:w="http://schemas.openxmlformats.org/wordprocessingml/2006/main">
  <w:divs>
    <w:div w:id="12198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www.bing.com/images/search?q=vietnam+war&amp;qs=IM&amp;form=QBIR&amp;pq=vie&amp;sc=8-3&amp;sp=1&amp;sk=#view=detail&amp;id=62A67F70540FDA0D96A273D746BF08C8282AB11C&amp;selectedIndex=255" TargetMode="External"/><Relationship Id="rId26" Type="http://schemas.openxmlformats.org/officeDocument/2006/relationships/hyperlink" Target="https://www.bing.com/images/search?q=vietnam+war&amp;qs=IM&amp;form=QBIR&amp;pq=vie&amp;sc=8-3&amp;sp=1&amp;sk=#view=detail&amp;id=91430A2DC9E139980729AB5AAB11FCABD6DE5897&amp;selectedIndex=408" TargetMode="Externa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www.bing.com/images/search?q=vietnam+war&amp;qs=IM&amp;form=QBIR&amp;pq=vie&amp;sc=8-3&amp;sp=1&amp;sk=#view=detail&amp;id=5A44700367E7BD0BE27BCA313F187F442E0B1C52&amp;selectedIndex=12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bing.com/images/search?q=vietnam+war&amp;qs=IM&amp;form=QBIR&amp;pq=vie&amp;sc=8-3&amp;sp=1&amp;sk=#view=detail&amp;id=3F44F1812B04B24EBC2A7C75F6818CF963496D36&amp;selectedIndex=398"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3.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www.bing.com/images/search?q=vietnam+war&amp;qs=IM&amp;form=QBIR&amp;pq=vie&amp;sc=8-3&amp;sp=1&amp;sk=#view=detail&amp;id=FA304B2040D0F2A46F8DD0BECC9447FD4BA05C0C&amp;selectedIndex=177" TargetMode="External"/><Relationship Id="rId27" Type="http://schemas.openxmlformats.org/officeDocument/2006/relationships/image" Target="media/image15.jpeg"/><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1CE4A-43FB-4F39-A73E-854639262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1765</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suebeers</dc:creator>
  <cp:lastModifiedBy>NYCDOE Administration</cp:lastModifiedBy>
  <cp:revision>3</cp:revision>
  <dcterms:created xsi:type="dcterms:W3CDTF">2014-06-11T17:22:00Z</dcterms:created>
  <dcterms:modified xsi:type="dcterms:W3CDTF">2014-06-11T17:22:00Z</dcterms:modified>
</cp:coreProperties>
</file>